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Required Attendees: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Workforce Board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Chamber of Commerce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District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Recap of Event: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Key Takeaways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Connections Made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Lessons Learned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Steps: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Send Thank you notes to attendees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Send Follow-up emails to those who couldn’t attend or who you didn’t get contact information from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Fill in the Industry Partnership Tracker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Grant teachers access to the Work-Based Learning Tracker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Set a monthly goal that teachers will have something planned with an employer in that time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Set another check in meeting to measure success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Write a Blog Post about the event to share on social media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*Provide additional resources as needed.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