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4006D" w14:textId="77777777" w:rsidR="00DD2C3C" w:rsidRDefault="00DD2C3C" w:rsidP="00DD2C3C">
      <w:pPr>
        <w:pStyle w:val="Title"/>
        <w:jc w:val="right"/>
        <w:rPr>
          <w:rFonts w:ascii="Verdana" w:hAnsi="Verdana"/>
          <w:sz w:val="32"/>
          <w:szCs w:val="32"/>
        </w:rPr>
      </w:pPr>
      <w:r>
        <w:rPr>
          <w:noProof/>
        </w:rPr>
        <w:drawing>
          <wp:anchor distT="0" distB="0" distL="114300" distR="114300" simplePos="0" relativeHeight="251658240" behindDoc="0" locked="0" layoutInCell="1" allowOverlap="1" wp14:anchorId="0D095D7F" wp14:editId="3B54921A">
            <wp:simplePos x="0" y="0"/>
            <wp:positionH relativeFrom="column">
              <wp:posOffset>4642485</wp:posOffset>
            </wp:positionH>
            <wp:positionV relativeFrom="paragraph">
              <wp:posOffset>-333375</wp:posOffset>
            </wp:positionV>
            <wp:extent cx="1853565" cy="810895"/>
            <wp:effectExtent l="0" t="0" r="0" b="8255"/>
            <wp:wrapNone/>
            <wp:docPr id="218568964" name="Picture 218568964" descr="A black background with red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68964" name="Picture 218568964" descr="A black background with red and blue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3565" cy="810895"/>
                    </a:xfrm>
                    <a:prstGeom prst="rect">
                      <a:avLst/>
                    </a:prstGeom>
                    <a:noFill/>
                  </pic:spPr>
                </pic:pic>
              </a:graphicData>
            </a:graphic>
          </wp:anchor>
        </w:drawing>
      </w:r>
    </w:p>
    <w:p w14:paraId="2261264C" w14:textId="77777777" w:rsidR="00DD2C3C" w:rsidRDefault="00DD2C3C" w:rsidP="00DD2C3C">
      <w:pPr>
        <w:pStyle w:val="Title"/>
        <w:jc w:val="center"/>
        <w:rPr>
          <w:rFonts w:ascii="Verdana" w:hAnsi="Verdana"/>
          <w:sz w:val="32"/>
          <w:szCs w:val="32"/>
        </w:rPr>
      </w:pPr>
    </w:p>
    <w:p w14:paraId="49381291" w14:textId="072D2E2E" w:rsidR="005414EF" w:rsidRPr="005414EF" w:rsidRDefault="00DD2C3C" w:rsidP="005414EF">
      <w:pPr>
        <w:pStyle w:val="Title"/>
        <w:jc w:val="center"/>
        <w:rPr>
          <w:rFonts w:ascii="Times New Roman" w:hAnsi="Times New Roman" w:cs="Times New Roman"/>
          <w:b/>
          <w:bCs/>
          <w:sz w:val="36"/>
          <w:szCs w:val="36"/>
          <w:u w:val="single"/>
        </w:rPr>
      </w:pPr>
      <w:r w:rsidRPr="00DD2C3C">
        <w:rPr>
          <w:rFonts w:ascii="Times New Roman" w:hAnsi="Times New Roman" w:cs="Times New Roman"/>
          <w:b/>
          <w:bCs/>
          <w:sz w:val="36"/>
          <w:szCs w:val="36"/>
          <w:u w:val="single"/>
        </w:rPr>
        <w:t>Executive Committee Meeting Minutes</w:t>
      </w:r>
    </w:p>
    <w:p w14:paraId="3614700D" w14:textId="40F6BDDF" w:rsidR="00DD2C3C" w:rsidRPr="005414EF" w:rsidRDefault="00DD2C3C" w:rsidP="005414EF">
      <w:pPr>
        <w:spacing w:after="0"/>
        <w:rPr>
          <w:rFonts w:ascii="Times New Roman" w:hAnsi="Times New Roman" w:cs="Times New Roman"/>
          <w:b/>
          <w:bCs/>
          <w:sz w:val="24"/>
          <w:szCs w:val="24"/>
        </w:rPr>
      </w:pPr>
      <w:r w:rsidRPr="005414EF">
        <w:rPr>
          <w:rFonts w:ascii="Times New Roman" w:hAnsi="Times New Roman" w:cs="Times New Roman"/>
          <w:b/>
          <w:bCs/>
          <w:sz w:val="24"/>
          <w:szCs w:val="24"/>
        </w:rPr>
        <w:t xml:space="preserve">Meeting Date/Time: </w:t>
      </w:r>
      <w:r w:rsidR="001E0FCD">
        <w:rPr>
          <w:rFonts w:ascii="Times New Roman" w:hAnsi="Times New Roman" w:cs="Times New Roman"/>
          <w:b/>
          <w:bCs/>
          <w:sz w:val="24"/>
          <w:szCs w:val="24"/>
        </w:rPr>
        <w:t>February 18</w:t>
      </w:r>
      <w:r w:rsidR="00510466" w:rsidRPr="005414EF">
        <w:rPr>
          <w:rFonts w:ascii="Times New Roman" w:hAnsi="Times New Roman" w:cs="Times New Roman"/>
          <w:b/>
          <w:bCs/>
          <w:sz w:val="24"/>
          <w:szCs w:val="24"/>
        </w:rPr>
        <w:t>,</w:t>
      </w:r>
      <w:r w:rsidR="001E0FCD">
        <w:rPr>
          <w:rFonts w:ascii="Times New Roman" w:hAnsi="Times New Roman" w:cs="Times New Roman"/>
          <w:b/>
          <w:bCs/>
          <w:sz w:val="24"/>
          <w:szCs w:val="24"/>
        </w:rPr>
        <w:t xml:space="preserve"> </w:t>
      </w:r>
      <w:proofErr w:type="gramStart"/>
      <w:r w:rsidR="001E0FCD">
        <w:rPr>
          <w:rFonts w:ascii="Times New Roman" w:hAnsi="Times New Roman" w:cs="Times New Roman"/>
          <w:b/>
          <w:bCs/>
          <w:sz w:val="24"/>
          <w:szCs w:val="24"/>
        </w:rPr>
        <w:t>2026</w:t>
      </w:r>
      <w:proofErr w:type="gramEnd"/>
      <w:r w:rsidRPr="005414EF">
        <w:rPr>
          <w:rFonts w:ascii="Times New Roman" w:hAnsi="Times New Roman" w:cs="Times New Roman"/>
          <w:b/>
          <w:bCs/>
          <w:sz w:val="24"/>
          <w:szCs w:val="24"/>
        </w:rPr>
        <w:t xml:space="preserve"> | </w:t>
      </w:r>
      <w:r w:rsidR="001E0FCD">
        <w:rPr>
          <w:rFonts w:ascii="Times New Roman" w:hAnsi="Times New Roman" w:cs="Times New Roman"/>
          <w:b/>
          <w:bCs/>
          <w:sz w:val="24"/>
          <w:szCs w:val="24"/>
        </w:rPr>
        <w:t>2:00p</w:t>
      </w:r>
      <w:r w:rsidRPr="005414EF">
        <w:rPr>
          <w:rFonts w:ascii="Times New Roman" w:hAnsi="Times New Roman" w:cs="Times New Roman"/>
          <w:b/>
          <w:bCs/>
          <w:sz w:val="24"/>
          <w:szCs w:val="24"/>
        </w:rPr>
        <w:t>m</w:t>
      </w:r>
    </w:p>
    <w:p w14:paraId="491B761E" w14:textId="19D9E878" w:rsidR="000F0169" w:rsidRPr="005414EF" w:rsidRDefault="00DD2C3C" w:rsidP="005414EF">
      <w:pPr>
        <w:spacing w:after="0"/>
        <w:rPr>
          <w:b/>
          <w:bCs/>
        </w:rPr>
      </w:pPr>
      <w:r w:rsidRPr="005414EF">
        <w:rPr>
          <w:rFonts w:ascii="Times New Roman" w:hAnsi="Times New Roman" w:cs="Times New Roman"/>
          <w:b/>
          <w:bCs/>
          <w:sz w:val="24"/>
          <w:szCs w:val="24"/>
        </w:rPr>
        <w:t>Meeting Location:</w:t>
      </w:r>
      <w:r w:rsidR="00852F30" w:rsidRPr="005414EF">
        <w:rPr>
          <w:b/>
          <w:bCs/>
        </w:rPr>
        <w:t xml:space="preserve"> </w:t>
      </w:r>
      <w:r w:rsidR="00C75CAD">
        <w:rPr>
          <w:b/>
          <w:bCs/>
        </w:rPr>
        <w:t>Teams</w:t>
      </w:r>
    </w:p>
    <w:p w14:paraId="21D080C7" w14:textId="77777777" w:rsidR="005414EF" w:rsidRPr="000F0169" w:rsidRDefault="005414EF" w:rsidP="005414EF">
      <w:pPr>
        <w:spacing w:after="0"/>
      </w:pPr>
    </w:p>
    <w:p w14:paraId="3D8F3D1B" w14:textId="3E1FCC2C" w:rsidR="00CE41E1" w:rsidRDefault="001E0FCD" w:rsidP="004E56E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Frank Leonardis</w:t>
      </w:r>
      <w:r w:rsidR="00DD2C3C" w:rsidRPr="00AC5B84">
        <w:rPr>
          <w:rFonts w:ascii="Times New Roman" w:hAnsi="Times New Roman" w:cs="Times New Roman"/>
          <w:sz w:val="24"/>
          <w:szCs w:val="24"/>
        </w:rPr>
        <w:t xml:space="preserve"> called the meeting to orde</w:t>
      </w:r>
      <w:r w:rsidR="00CE41E1">
        <w:rPr>
          <w:rFonts w:ascii="Times New Roman" w:hAnsi="Times New Roman" w:cs="Times New Roman"/>
          <w:sz w:val="24"/>
          <w:szCs w:val="24"/>
        </w:rPr>
        <w:t xml:space="preserve">r at </w:t>
      </w:r>
      <w:r>
        <w:rPr>
          <w:rFonts w:ascii="Times New Roman" w:hAnsi="Times New Roman" w:cs="Times New Roman"/>
          <w:sz w:val="24"/>
          <w:szCs w:val="24"/>
        </w:rPr>
        <w:t>2:12pm</w:t>
      </w:r>
    </w:p>
    <w:p w14:paraId="3B281757" w14:textId="77777777" w:rsidR="00AC5B84" w:rsidRPr="00AC5B84" w:rsidRDefault="00AC5B84" w:rsidP="00AC5B84">
      <w:pPr>
        <w:pStyle w:val="ListParagraph"/>
        <w:rPr>
          <w:rFonts w:ascii="Times New Roman" w:hAnsi="Times New Roman" w:cs="Times New Roman"/>
          <w:sz w:val="24"/>
          <w:szCs w:val="24"/>
        </w:rPr>
      </w:pPr>
    </w:p>
    <w:p w14:paraId="0C1438FA" w14:textId="2D54DE35" w:rsidR="00DD2C3C" w:rsidRPr="00AC5B84" w:rsidRDefault="00DD2C3C" w:rsidP="004E56E2">
      <w:pPr>
        <w:pStyle w:val="ListParagraph"/>
        <w:numPr>
          <w:ilvl w:val="0"/>
          <w:numId w:val="1"/>
        </w:numPr>
        <w:rPr>
          <w:rFonts w:ascii="Times New Roman" w:hAnsi="Times New Roman" w:cs="Times New Roman"/>
          <w:sz w:val="24"/>
          <w:szCs w:val="24"/>
        </w:rPr>
      </w:pPr>
      <w:r w:rsidRPr="00AC5B84">
        <w:rPr>
          <w:rFonts w:ascii="Times New Roman" w:hAnsi="Times New Roman" w:cs="Times New Roman"/>
          <w:sz w:val="24"/>
          <w:szCs w:val="24"/>
        </w:rPr>
        <w:t xml:space="preserve">Roll Call – </w:t>
      </w:r>
      <w:r w:rsidR="00130EDD">
        <w:rPr>
          <w:rFonts w:ascii="Times New Roman" w:hAnsi="Times New Roman" w:cs="Times New Roman"/>
          <w:sz w:val="24"/>
          <w:szCs w:val="24"/>
        </w:rPr>
        <w:t>Frank Leonardis</w:t>
      </w:r>
      <w:r w:rsidRPr="00AC5B84">
        <w:rPr>
          <w:rFonts w:ascii="Times New Roman" w:hAnsi="Times New Roman" w:cs="Times New Roman"/>
          <w:sz w:val="24"/>
          <w:szCs w:val="24"/>
        </w:rPr>
        <w:t xml:space="preserve"> took Roll call. A quorum was present.</w:t>
      </w:r>
    </w:p>
    <w:p w14:paraId="7EDA9686" w14:textId="74084F11" w:rsidR="00DD2C3C" w:rsidRPr="00AC5B84" w:rsidRDefault="00DD2C3C" w:rsidP="004E56E2">
      <w:pPr>
        <w:pStyle w:val="ListParagraph"/>
        <w:numPr>
          <w:ilvl w:val="0"/>
          <w:numId w:val="3"/>
        </w:numPr>
        <w:rPr>
          <w:rFonts w:ascii="Times New Roman" w:hAnsi="Times New Roman" w:cs="Times New Roman"/>
          <w:sz w:val="24"/>
          <w:szCs w:val="24"/>
        </w:rPr>
      </w:pPr>
      <w:proofErr w:type="gramStart"/>
      <w:r w:rsidRPr="00DD2C3C">
        <w:rPr>
          <w:rFonts w:ascii="Times New Roman" w:hAnsi="Times New Roman" w:cs="Times New Roman"/>
          <w:sz w:val="24"/>
          <w:szCs w:val="24"/>
        </w:rPr>
        <w:t>Committee</w:t>
      </w:r>
      <w:proofErr w:type="gramEnd"/>
      <w:r w:rsidRPr="00DD2C3C">
        <w:rPr>
          <w:rFonts w:ascii="Times New Roman" w:hAnsi="Times New Roman" w:cs="Times New Roman"/>
          <w:sz w:val="24"/>
          <w:szCs w:val="24"/>
        </w:rPr>
        <w:t xml:space="preserve"> Members in Attendance: </w:t>
      </w:r>
      <w:r w:rsidR="00506F54">
        <w:rPr>
          <w:rFonts w:ascii="Times New Roman" w:hAnsi="Times New Roman" w:cs="Times New Roman"/>
          <w:sz w:val="24"/>
          <w:szCs w:val="24"/>
        </w:rPr>
        <w:t>Alfonso Sifuentes</w:t>
      </w:r>
      <w:r w:rsidR="00852F30">
        <w:rPr>
          <w:rFonts w:ascii="Times New Roman" w:hAnsi="Times New Roman" w:cs="Times New Roman"/>
          <w:sz w:val="24"/>
          <w:szCs w:val="24"/>
        </w:rPr>
        <w:t>,</w:t>
      </w:r>
      <w:r w:rsidR="002C0987">
        <w:rPr>
          <w:rFonts w:ascii="Times New Roman" w:hAnsi="Times New Roman" w:cs="Times New Roman"/>
          <w:sz w:val="24"/>
          <w:szCs w:val="24"/>
        </w:rPr>
        <w:t xml:space="preserve"> </w:t>
      </w:r>
      <w:r w:rsidR="00865FB2">
        <w:rPr>
          <w:rFonts w:ascii="Times New Roman" w:hAnsi="Times New Roman" w:cs="Times New Roman"/>
          <w:sz w:val="24"/>
          <w:szCs w:val="24"/>
        </w:rPr>
        <w:t>Nik</w:t>
      </w:r>
      <w:r w:rsidR="00915681">
        <w:rPr>
          <w:rFonts w:ascii="Times New Roman" w:hAnsi="Times New Roman" w:cs="Times New Roman"/>
          <w:sz w:val="24"/>
          <w:szCs w:val="24"/>
        </w:rPr>
        <w:t>k</w:t>
      </w:r>
      <w:r w:rsidR="00865FB2">
        <w:rPr>
          <w:rFonts w:ascii="Times New Roman" w:hAnsi="Times New Roman" w:cs="Times New Roman"/>
          <w:sz w:val="24"/>
          <w:szCs w:val="24"/>
        </w:rPr>
        <w:t xml:space="preserve">i Stallings, </w:t>
      </w:r>
      <w:r w:rsidR="001E0FCD">
        <w:rPr>
          <w:rFonts w:ascii="Times New Roman" w:hAnsi="Times New Roman" w:cs="Times New Roman"/>
          <w:sz w:val="24"/>
          <w:szCs w:val="24"/>
        </w:rPr>
        <w:t>Rene Flores, Tim Ols</w:t>
      </w:r>
      <w:r w:rsidR="00056118">
        <w:rPr>
          <w:rFonts w:ascii="Times New Roman" w:hAnsi="Times New Roman" w:cs="Times New Roman"/>
          <w:sz w:val="24"/>
          <w:szCs w:val="24"/>
        </w:rPr>
        <w:t>, Frank Leonardis</w:t>
      </w:r>
      <w:r w:rsidR="001E0FCD">
        <w:rPr>
          <w:rFonts w:ascii="Times New Roman" w:hAnsi="Times New Roman" w:cs="Times New Roman"/>
          <w:sz w:val="24"/>
          <w:szCs w:val="24"/>
        </w:rPr>
        <w:t>, Kyle Swartz</w:t>
      </w:r>
      <w:r w:rsidR="00056118">
        <w:rPr>
          <w:rFonts w:ascii="Times New Roman" w:hAnsi="Times New Roman" w:cs="Times New Roman"/>
          <w:sz w:val="24"/>
          <w:szCs w:val="24"/>
        </w:rPr>
        <w:t xml:space="preserve"> </w:t>
      </w:r>
    </w:p>
    <w:p w14:paraId="22CD8C5E" w14:textId="7DCE2B25" w:rsidR="00DD2C3C" w:rsidRPr="00DD2C3C" w:rsidRDefault="00DD2C3C" w:rsidP="004E56E2">
      <w:pPr>
        <w:pStyle w:val="ListParagraph"/>
        <w:numPr>
          <w:ilvl w:val="0"/>
          <w:numId w:val="3"/>
        </w:numPr>
        <w:rPr>
          <w:rFonts w:ascii="Times New Roman" w:hAnsi="Times New Roman" w:cs="Times New Roman"/>
          <w:sz w:val="24"/>
          <w:szCs w:val="24"/>
        </w:rPr>
      </w:pPr>
      <w:r w:rsidRPr="00DD2C3C">
        <w:rPr>
          <w:rFonts w:ascii="Times New Roman" w:hAnsi="Times New Roman" w:cs="Times New Roman"/>
          <w:sz w:val="24"/>
          <w:szCs w:val="24"/>
        </w:rPr>
        <w:t>Committee Members Absent:</w:t>
      </w:r>
      <w:r w:rsidR="009C4AFD">
        <w:rPr>
          <w:rFonts w:ascii="Times New Roman" w:hAnsi="Times New Roman" w:cs="Times New Roman"/>
          <w:sz w:val="24"/>
          <w:szCs w:val="24"/>
        </w:rPr>
        <w:t xml:space="preserve"> </w:t>
      </w:r>
      <w:r w:rsidR="001E0FCD" w:rsidRPr="001E0FCD">
        <w:rPr>
          <w:rFonts w:ascii="Times New Roman" w:hAnsi="Times New Roman" w:cs="Times New Roman"/>
          <w:sz w:val="24"/>
          <w:szCs w:val="24"/>
        </w:rPr>
        <w:t>Margaret Lindsey</w:t>
      </w:r>
      <w:r w:rsidR="001E0FCD" w:rsidRPr="001E0FCD">
        <w:rPr>
          <w:rFonts w:ascii="Times New Roman" w:hAnsi="Times New Roman" w:cs="Times New Roman"/>
          <w:sz w:val="24"/>
          <w:szCs w:val="24"/>
        </w:rPr>
        <w:t xml:space="preserve"> </w:t>
      </w:r>
    </w:p>
    <w:p w14:paraId="428EA506" w14:textId="4F5E2B4C" w:rsidR="00852F30" w:rsidRDefault="00DD2C3C" w:rsidP="004E56E2">
      <w:pPr>
        <w:pStyle w:val="ListParagraph"/>
        <w:numPr>
          <w:ilvl w:val="0"/>
          <w:numId w:val="3"/>
        </w:numPr>
        <w:rPr>
          <w:rFonts w:ascii="Times New Roman" w:hAnsi="Times New Roman" w:cs="Times New Roman"/>
          <w:sz w:val="24"/>
          <w:szCs w:val="24"/>
        </w:rPr>
      </w:pPr>
      <w:r w:rsidRPr="00513120">
        <w:rPr>
          <w:rFonts w:ascii="Times New Roman" w:hAnsi="Times New Roman" w:cs="Times New Roman"/>
          <w:sz w:val="24"/>
          <w:szCs w:val="24"/>
        </w:rPr>
        <w:t>Board Staff</w:t>
      </w:r>
      <w:r w:rsidR="00C75CAD">
        <w:rPr>
          <w:rFonts w:ascii="Times New Roman" w:hAnsi="Times New Roman" w:cs="Times New Roman"/>
          <w:sz w:val="24"/>
          <w:szCs w:val="24"/>
        </w:rPr>
        <w:t>/Others</w:t>
      </w:r>
      <w:r w:rsidRPr="00513120">
        <w:rPr>
          <w:rFonts w:ascii="Times New Roman" w:hAnsi="Times New Roman" w:cs="Times New Roman"/>
          <w:sz w:val="24"/>
          <w:szCs w:val="24"/>
        </w:rPr>
        <w:t xml:space="preserve"> in Attendance: Paul Flether, </w:t>
      </w:r>
      <w:r w:rsidR="001E0FCD">
        <w:rPr>
          <w:rFonts w:ascii="Times New Roman" w:hAnsi="Times New Roman" w:cs="Times New Roman"/>
          <w:sz w:val="24"/>
          <w:szCs w:val="24"/>
        </w:rPr>
        <w:t>Milo Martinez</w:t>
      </w:r>
      <w:r w:rsidR="00915681">
        <w:rPr>
          <w:rFonts w:ascii="Times New Roman" w:hAnsi="Times New Roman" w:cs="Times New Roman"/>
          <w:sz w:val="24"/>
          <w:szCs w:val="24"/>
        </w:rPr>
        <w:t>, Gavin Wilson, Eugene Ratliff, Kelly Moreno, Lori Forman</w:t>
      </w:r>
      <w:r w:rsidR="00C476A1">
        <w:rPr>
          <w:rFonts w:ascii="Times New Roman" w:hAnsi="Times New Roman" w:cs="Times New Roman"/>
          <w:sz w:val="24"/>
          <w:szCs w:val="24"/>
        </w:rPr>
        <w:t>, Eric Stanfield</w:t>
      </w:r>
      <w:r w:rsidR="001E0FCD">
        <w:rPr>
          <w:rFonts w:ascii="Times New Roman" w:hAnsi="Times New Roman" w:cs="Times New Roman"/>
          <w:sz w:val="24"/>
          <w:szCs w:val="24"/>
        </w:rPr>
        <w:t>, Sarah Ruddy, Meranda Stanley</w:t>
      </w:r>
    </w:p>
    <w:p w14:paraId="755DBDD4" w14:textId="77777777" w:rsidR="00513120" w:rsidRPr="00513120" w:rsidRDefault="00513120" w:rsidP="00513120">
      <w:pPr>
        <w:pStyle w:val="ListParagraph"/>
        <w:ind w:left="1440"/>
        <w:rPr>
          <w:rFonts w:ascii="Times New Roman" w:hAnsi="Times New Roman" w:cs="Times New Roman"/>
          <w:sz w:val="24"/>
          <w:szCs w:val="24"/>
        </w:rPr>
      </w:pPr>
    </w:p>
    <w:p w14:paraId="60534BAC" w14:textId="77777777" w:rsidR="00C75CAD" w:rsidRDefault="001E0FCD" w:rsidP="00C75CA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Auditor’s Report</w:t>
      </w:r>
      <w:r w:rsidR="00B85F33">
        <w:rPr>
          <w:rFonts w:ascii="Times New Roman" w:hAnsi="Times New Roman" w:cs="Times New Roman"/>
          <w:sz w:val="24"/>
          <w:szCs w:val="24"/>
        </w:rPr>
        <w:t xml:space="preserve"> –</w:t>
      </w:r>
      <w:r w:rsidR="00C476A1">
        <w:rPr>
          <w:rFonts w:ascii="Times New Roman" w:hAnsi="Times New Roman" w:cs="Times New Roman"/>
          <w:sz w:val="24"/>
          <w:szCs w:val="24"/>
        </w:rPr>
        <w:t xml:space="preserve"> </w:t>
      </w:r>
      <w:r>
        <w:rPr>
          <w:rFonts w:ascii="Times New Roman" w:hAnsi="Times New Roman" w:cs="Times New Roman"/>
          <w:sz w:val="24"/>
          <w:szCs w:val="24"/>
        </w:rPr>
        <w:t>Presented by Milo Martinez, CPA</w:t>
      </w:r>
    </w:p>
    <w:p w14:paraId="0194D78F" w14:textId="48578342" w:rsidR="00B0292A" w:rsidRPr="00C75CAD" w:rsidRDefault="00B0292A" w:rsidP="00C75CAD">
      <w:pPr>
        <w:pStyle w:val="ListParagraph"/>
        <w:numPr>
          <w:ilvl w:val="1"/>
          <w:numId w:val="1"/>
        </w:numPr>
        <w:rPr>
          <w:rFonts w:ascii="Times New Roman" w:hAnsi="Times New Roman" w:cs="Times New Roman"/>
          <w:sz w:val="24"/>
          <w:szCs w:val="24"/>
        </w:rPr>
      </w:pPr>
      <w:r w:rsidRPr="00C75CAD">
        <w:rPr>
          <w:rFonts w:ascii="Times New Roman" w:hAnsi="Times New Roman" w:cs="Times New Roman"/>
          <w:sz w:val="24"/>
          <w:szCs w:val="24"/>
        </w:rPr>
        <w:t>Auditor issued an unmodified (clean) opinion on the financial statements for the fiscal year ended September 30, 2025.</w:t>
      </w:r>
    </w:p>
    <w:p w14:paraId="57F45FB1" w14:textId="77777777" w:rsidR="00B0292A" w:rsidRDefault="00B0292A" w:rsidP="00B0292A">
      <w:pPr>
        <w:pStyle w:val="ListParagraph"/>
        <w:numPr>
          <w:ilvl w:val="1"/>
          <w:numId w:val="14"/>
        </w:numPr>
        <w:rPr>
          <w:rFonts w:ascii="Times New Roman" w:hAnsi="Times New Roman" w:cs="Times New Roman"/>
          <w:sz w:val="24"/>
          <w:szCs w:val="24"/>
        </w:rPr>
      </w:pPr>
      <w:r w:rsidRPr="00B0292A">
        <w:rPr>
          <w:rFonts w:ascii="Times New Roman" w:hAnsi="Times New Roman" w:cs="Times New Roman"/>
          <w:sz w:val="24"/>
          <w:szCs w:val="24"/>
        </w:rPr>
        <w:t>Financial statements were found to present fairly the financial position, changes in net assets, and cash flows in accordance with GAAP.</w:t>
      </w:r>
    </w:p>
    <w:p w14:paraId="40371298" w14:textId="77777777" w:rsidR="00B0292A" w:rsidRDefault="00B0292A" w:rsidP="00B0292A">
      <w:pPr>
        <w:pStyle w:val="ListParagraph"/>
        <w:numPr>
          <w:ilvl w:val="1"/>
          <w:numId w:val="14"/>
        </w:numPr>
        <w:rPr>
          <w:rFonts w:ascii="Times New Roman" w:hAnsi="Times New Roman" w:cs="Times New Roman"/>
          <w:sz w:val="24"/>
          <w:szCs w:val="24"/>
        </w:rPr>
      </w:pPr>
      <w:r w:rsidRPr="00B0292A">
        <w:rPr>
          <w:rFonts w:ascii="Times New Roman" w:hAnsi="Times New Roman" w:cs="Times New Roman"/>
          <w:sz w:val="24"/>
          <w:szCs w:val="24"/>
        </w:rPr>
        <w:t>No material weaknesses were identified in internal control over financial reporting.</w:t>
      </w:r>
    </w:p>
    <w:p w14:paraId="47515626" w14:textId="1D7CDA24" w:rsidR="00386DB6" w:rsidRPr="00B0292A" w:rsidRDefault="00B0292A" w:rsidP="00B0292A">
      <w:pPr>
        <w:pStyle w:val="ListParagraph"/>
        <w:numPr>
          <w:ilvl w:val="1"/>
          <w:numId w:val="14"/>
        </w:numPr>
        <w:rPr>
          <w:rFonts w:ascii="Times New Roman" w:hAnsi="Times New Roman" w:cs="Times New Roman"/>
          <w:sz w:val="24"/>
          <w:szCs w:val="24"/>
        </w:rPr>
      </w:pPr>
      <w:r w:rsidRPr="00B0292A">
        <w:rPr>
          <w:rFonts w:ascii="Times New Roman" w:hAnsi="Times New Roman" w:cs="Times New Roman"/>
          <w:sz w:val="24"/>
          <w:szCs w:val="24"/>
        </w:rPr>
        <w:t>No instances of noncompliance were reported under Government Auditing Standards.</w:t>
      </w:r>
      <w:r w:rsidRPr="00B0292A">
        <w:rPr>
          <w:rFonts w:ascii="Times New Roman" w:hAnsi="Times New Roman" w:cs="Times New Roman"/>
          <w:sz w:val="24"/>
          <w:szCs w:val="24"/>
        </w:rPr>
        <w:t xml:space="preserve"> </w:t>
      </w:r>
    </w:p>
    <w:p w14:paraId="793CAA13" w14:textId="77777777" w:rsidR="00B0292A" w:rsidRDefault="00B0292A" w:rsidP="00B0292A">
      <w:pPr>
        <w:pStyle w:val="ListParagraph"/>
        <w:numPr>
          <w:ilvl w:val="0"/>
          <w:numId w:val="14"/>
        </w:numPr>
        <w:rPr>
          <w:rFonts w:ascii="Times New Roman" w:hAnsi="Times New Roman" w:cs="Times New Roman"/>
          <w:sz w:val="24"/>
          <w:szCs w:val="24"/>
        </w:rPr>
      </w:pPr>
      <w:r w:rsidRPr="00B0292A">
        <w:rPr>
          <w:rFonts w:ascii="Times New Roman" w:hAnsi="Times New Roman" w:cs="Times New Roman"/>
          <w:sz w:val="24"/>
          <w:szCs w:val="24"/>
        </w:rPr>
        <w:t>Single Audit – Federal and State Programs</w:t>
      </w:r>
      <w:r w:rsidRPr="00B0292A">
        <w:rPr>
          <w:rFonts w:ascii="Times New Roman" w:hAnsi="Times New Roman" w:cs="Times New Roman"/>
          <w:sz w:val="24"/>
          <w:szCs w:val="24"/>
        </w:rPr>
        <w:t xml:space="preserve"> </w:t>
      </w:r>
    </w:p>
    <w:p w14:paraId="5F88F82C" w14:textId="77777777" w:rsidR="00B0292A" w:rsidRDefault="00B0292A" w:rsidP="00B0292A">
      <w:pPr>
        <w:pStyle w:val="ListParagraph"/>
        <w:numPr>
          <w:ilvl w:val="1"/>
          <w:numId w:val="14"/>
        </w:numPr>
        <w:rPr>
          <w:rFonts w:ascii="Times New Roman" w:hAnsi="Times New Roman" w:cs="Times New Roman"/>
          <w:sz w:val="24"/>
          <w:szCs w:val="24"/>
        </w:rPr>
      </w:pPr>
      <w:r w:rsidRPr="00B0292A">
        <w:rPr>
          <w:rFonts w:ascii="Times New Roman" w:hAnsi="Times New Roman" w:cs="Times New Roman"/>
          <w:sz w:val="24"/>
          <w:szCs w:val="24"/>
        </w:rPr>
        <w:t>Auditor issued an unmodified opinion on compliance for major federal and state programs.</w:t>
      </w:r>
    </w:p>
    <w:p w14:paraId="1B843B58" w14:textId="0D03A2CB" w:rsidR="00386DB6" w:rsidRPr="00B0292A" w:rsidRDefault="00B0292A" w:rsidP="00B0292A">
      <w:pPr>
        <w:pStyle w:val="ListParagraph"/>
        <w:numPr>
          <w:ilvl w:val="1"/>
          <w:numId w:val="14"/>
        </w:numPr>
        <w:rPr>
          <w:rFonts w:ascii="Times New Roman" w:hAnsi="Times New Roman" w:cs="Times New Roman"/>
          <w:sz w:val="24"/>
          <w:szCs w:val="24"/>
        </w:rPr>
      </w:pPr>
      <w:r w:rsidRPr="00B0292A">
        <w:rPr>
          <w:rFonts w:ascii="Times New Roman" w:hAnsi="Times New Roman" w:cs="Times New Roman"/>
          <w:sz w:val="24"/>
          <w:szCs w:val="24"/>
        </w:rPr>
        <w:t>No material weaknesses in internal control over compliance were identified.</w:t>
      </w:r>
    </w:p>
    <w:p w14:paraId="1B435B6E" w14:textId="77777777" w:rsidR="008408D1" w:rsidRDefault="008408D1" w:rsidP="008408D1">
      <w:pPr>
        <w:pStyle w:val="ListParagraph"/>
        <w:numPr>
          <w:ilvl w:val="0"/>
          <w:numId w:val="14"/>
        </w:numPr>
        <w:rPr>
          <w:rFonts w:ascii="Times New Roman" w:hAnsi="Times New Roman" w:cs="Times New Roman"/>
          <w:sz w:val="24"/>
          <w:szCs w:val="24"/>
        </w:rPr>
      </w:pPr>
      <w:r w:rsidRPr="008408D1">
        <w:rPr>
          <w:rFonts w:ascii="Times New Roman" w:hAnsi="Times New Roman" w:cs="Times New Roman"/>
          <w:sz w:val="24"/>
          <w:szCs w:val="24"/>
        </w:rPr>
        <w:t>Accounting &amp; Financial Highlights</w:t>
      </w:r>
      <w:r w:rsidRPr="008408D1">
        <w:rPr>
          <w:rFonts w:ascii="Times New Roman" w:hAnsi="Times New Roman" w:cs="Times New Roman"/>
          <w:sz w:val="24"/>
          <w:szCs w:val="24"/>
        </w:rPr>
        <w:t xml:space="preserve"> </w:t>
      </w:r>
    </w:p>
    <w:p w14:paraId="67B4A0F7" w14:textId="77777777" w:rsidR="008408D1" w:rsidRDefault="008408D1" w:rsidP="008408D1">
      <w:pPr>
        <w:pStyle w:val="ListParagraph"/>
        <w:numPr>
          <w:ilvl w:val="1"/>
          <w:numId w:val="14"/>
        </w:numPr>
        <w:rPr>
          <w:rFonts w:ascii="Times New Roman" w:hAnsi="Times New Roman" w:cs="Times New Roman"/>
          <w:sz w:val="24"/>
          <w:szCs w:val="24"/>
        </w:rPr>
      </w:pPr>
      <w:r w:rsidRPr="008408D1">
        <w:rPr>
          <w:rFonts w:ascii="Times New Roman" w:hAnsi="Times New Roman" w:cs="Times New Roman"/>
          <w:sz w:val="24"/>
          <w:szCs w:val="24"/>
        </w:rPr>
        <w:t>No net assets with donor restrictions at year-end.</w:t>
      </w:r>
    </w:p>
    <w:p w14:paraId="41FB3D99" w14:textId="77777777" w:rsidR="008408D1" w:rsidRDefault="008408D1" w:rsidP="008408D1">
      <w:pPr>
        <w:pStyle w:val="ListParagraph"/>
        <w:numPr>
          <w:ilvl w:val="1"/>
          <w:numId w:val="14"/>
        </w:numPr>
        <w:rPr>
          <w:rFonts w:ascii="Times New Roman" w:hAnsi="Times New Roman" w:cs="Times New Roman"/>
          <w:sz w:val="24"/>
          <w:szCs w:val="24"/>
        </w:rPr>
      </w:pPr>
      <w:r w:rsidRPr="008408D1">
        <w:rPr>
          <w:rFonts w:ascii="Times New Roman" w:hAnsi="Times New Roman" w:cs="Times New Roman"/>
          <w:sz w:val="24"/>
          <w:szCs w:val="24"/>
        </w:rPr>
        <w:t>No significant revenue adjustments or in-kind contributions reported.</w:t>
      </w:r>
    </w:p>
    <w:p w14:paraId="11D9675D" w14:textId="77777777" w:rsidR="008408D1" w:rsidRDefault="008408D1" w:rsidP="008408D1">
      <w:pPr>
        <w:pStyle w:val="ListParagraph"/>
        <w:numPr>
          <w:ilvl w:val="1"/>
          <w:numId w:val="14"/>
        </w:numPr>
        <w:rPr>
          <w:rFonts w:ascii="Times New Roman" w:hAnsi="Times New Roman" w:cs="Times New Roman"/>
          <w:sz w:val="24"/>
          <w:szCs w:val="24"/>
        </w:rPr>
      </w:pPr>
      <w:r w:rsidRPr="008408D1">
        <w:rPr>
          <w:rFonts w:ascii="Times New Roman" w:hAnsi="Times New Roman" w:cs="Times New Roman"/>
          <w:sz w:val="24"/>
          <w:szCs w:val="24"/>
        </w:rPr>
        <w:t>No significant concentrations of credit risk related to grant receivables</w:t>
      </w:r>
      <w:r>
        <w:rPr>
          <w:rFonts w:ascii="Times New Roman" w:hAnsi="Times New Roman" w:cs="Times New Roman"/>
          <w:sz w:val="24"/>
          <w:szCs w:val="24"/>
        </w:rPr>
        <w:t>.</w:t>
      </w:r>
    </w:p>
    <w:p w14:paraId="433D8329" w14:textId="77777777" w:rsidR="008408D1" w:rsidRDefault="00386DB6" w:rsidP="008408D1">
      <w:pPr>
        <w:pStyle w:val="ListParagraph"/>
        <w:numPr>
          <w:ilvl w:val="0"/>
          <w:numId w:val="14"/>
        </w:numPr>
        <w:rPr>
          <w:rFonts w:ascii="Times New Roman" w:hAnsi="Times New Roman" w:cs="Times New Roman"/>
          <w:sz w:val="24"/>
          <w:szCs w:val="24"/>
        </w:rPr>
      </w:pPr>
      <w:r w:rsidRPr="008408D1">
        <w:rPr>
          <w:rFonts w:ascii="Times New Roman" w:hAnsi="Times New Roman" w:cs="Times New Roman"/>
          <w:sz w:val="24"/>
          <w:szCs w:val="24"/>
        </w:rPr>
        <w:t>Prior Year Audit Findings – Status Update</w:t>
      </w:r>
    </w:p>
    <w:p w14:paraId="4F6F25F7" w14:textId="77777777" w:rsidR="008408D1" w:rsidRDefault="008408D1" w:rsidP="008408D1">
      <w:pPr>
        <w:pStyle w:val="ListParagraph"/>
        <w:numPr>
          <w:ilvl w:val="1"/>
          <w:numId w:val="14"/>
        </w:numPr>
        <w:rPr>
          <w:rFonts w:ascii="Times New Roman" w:hAnsi="Times New Roman" w:cs="Times New Roman"/>
          <w:sz w:val="24"/>
          <w:szCs w:val="24"/>
        </w:rPr>
      </w:pPr>
      <w:r w:rsidRPr="008408D1">
        <w:rPr>
          <w:rFonts w:ascii="Times New Roman" w:hAnsi="Times New Roman" w:cs="Times New Roman"/>
          <w:sz w:val="24"/>
          <w:szCs w:val="24"/>
        </w:rPr>
        <w:t>Finding 2024-001 (Segregation of Duties): Cleared.</w:t>
      </w:r>
    </w:p>
    <w:p w14:paraId="6A556C33" w14:textId="77777777" w:rsidR="008408D1" w:rsidRDefault="008408D1" w:rsidP="008408D1">
      <w:pPr>
        <w:pStyle w:val="ListParagraph"/>
        <w:numPr>
          <w:ilvl w:val="1"/>
          <w:numId w:val="14"/>
        </w:numPr>
        <w:rPr>
          <w:rFonts w:ascii="Times New Roman" w:hAnsi="Times New Roman" w:cs="Times New Roman"/>
          <w:sz w:val="24"/>
          <w:szCs w:val="24"/>
        </w:rPr>
      </w:pPr>
      <w:r w:rsidRPr="008408D1">
        <w:rPr>
          <w:rFonts w:ascii="Times New Roman" w:hAnsi="Times New Roman" w:cs="Times New Roman"/>
          <w:sz w:val="24"/>
          <w:szCs w:val="24"/>
        </w:rPr>
        <w:t>Finding 2024-002 (Grant Financial Reporting/Internal Control): Cleared.</w:t>
      </w:r>
      <w:r w:rsidRPr="008408D1">
        <w:rPr>
          <w:rFonts w:ascii="Times New Roman" w:hAnsi="Times New Roman" w:cs="Times New Roman"/>
          <w:sz w:val="24"/>
          <w:szCs w:val="24"/>
        </w:rPr>
        <w:t xml:space="preserve"> </w:t>
      </w:r>
    </w:p>
    <w:p w14:paraId="6E4DEB29" w14:textId="3847C319" w:rsidR="00ED3753" w:rsidRDefault="008408D1" w:rsidP="008408D1">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Additional</w:t>
      </w:r>
      <w:r w:rsidR="00ED3753" w:rsidRPr="008408D1">
        <w:rPr>
          <w:rFonts w:ascii="Times New Roman" w:hAnsi="Times New Roman" w:cs="Times New Roman"/>
          <w:sz w:val="24"/>
          <w:szCs w:val="24"/>
        </w:rPr>
        <w:t xml:space="preserve"> Discussion – Low-Risk Auditee Status</w:t>
      </w:r>
    </w:p>
    <w:p w14:paraId="0FFC7810" w14:textId="2E292E89" w:rsidR="008408D1" w:rsidRPr="008408D1" w:rsidRDefault="008408D1" w:rsidP="008408D1">
      <w:pPr>
        <w:pStyle w:val="ListParagraph"/>
        <w:numPr>
          <w:ilvl w:val="1"/>
          <w:numId w:val="14"/>
        </w:numPr>
        <w:rPr>
          <w:rFonts w:ascii="Times New Roman" w:hAnsi="Times New Roman" w:cs="Times New Roman"/>
          <w:sz w:val="24"/>
          <w:szCs w:val="24"/>
        </w:rPr>
      </w:pPr>
      <w:r w:rsidRPr="008408D1">
        <w:rPr>
          <w:rFonts w:ascii="Times New Roman" w:hAnsi="Times New Roman" w:cs="Times New Roman"/>
          <w:sz w:val="24"/>
          <w:szCs w:val="24"/>
        </w:rPr>
        <w:t>RCAWDB is not currently classified as a low-risk auditee; however, continued compliance and clean audits could result in low-risk designation by 2027.</w:t>
      </w:r>
    </w:p>
    <w:p w14:paraId="73A9CADC" w14:textId="2782E01B" w:rsidR="00386DB6" w:rsidRPr="00C75CAD" w:rsidRDefault="00ED3753" w:rsidP="00386DB6">
      <w:pPr>
        <w:pStyle w:val="ListParagraph"/>
        <w:numPr>
          <w:ilvl w:val="0"/>
          <w:numId w:val="14"/>
        </w:numPr>
        <w:rPr>
          <w:rFonts w:ascii="Times New Roman" w:hAnsi="Times New Roman" w:cs="Times New Roman"/>
          <w:sz w:val="24"/>
          <w:szCs w:val="24"/>
        </w:rPr>
      </w:pPr>
      <w:r w:rsidRPr="00ED3753">
        <w:rPr>
          <w:rFonts w:ascii="Times New Roman" w:hAnsi="Times New Roman" w:cs="Times New Roman"/>
          <w:sz w:val="24"/>
          <w:szCs w:val="24"/>
        </w:rPr>
        <w:t>Overall Conclusion</w:t>
      </w:r>
      <w:r w:rsidR="008408D1">
        <w:rPr>
          <w:rFonts w:ascii="Times New Roman" w:hAnsi="Times New Roman" w:cs="Times New Roman"/>
          <w:sz w:val="24"/>
          <w:szCs w:val="24"/>
        </w:rPr>
        <w:t xml:space="preserve"> - </w:t>
      </w:r>
      <w:r w:rsidR="008408D1" w:rsidRPr="008408D1">
        <w:rPr>
          <w:rFonts w:ascii="Times New Roman" w:hAnsi="Times New Roman" w:cs="Times New Roman"/>
          <w:sz w:val="24"/>
          <w:szCs w:val="24"/>
        </w:rPr>
        <w:t>Clean audit with no current findings.</w:t>
      </w:r>
    </w:p>
    <w:p w14:paraId="417DD13D" w14:textId="42EB6493" w:rsidR="00C476A1" w:rsidRPr="009A6385" w:rsidRDefault="00C476A1" w:rsidP="00C476A1">
      <w:pPr>
        <w:pStyle w:val="ListParagraph"/>
        <w:numPr>
          <w:ilvl w:val="0"/>
          <w:numId w:val="15"/>
        </w:numPr>
        <w:rPr>
          <w:rFonts w:ascii="Times New Roman" w:hAnsi="Times New Roman" w:cs="Times New Roman"/>
          <w:sz w:val="24"/>
          <w:szCs w:val="24"/>
        </w:rPr>
      </w:pPr>
      <w:r w:rsidRPr="00C476A1">
        <w:rPr>
          <w:rFonts w:ascii="Times New Roman" w:hAnsi="Times New Roman" w:cs="Times New Roman"/>
          <w:b/>
          <w:bCs/>
          <w:sz w:val="24"/>
          <w:szCs w:val="24"/>
        </w:rPr>
        <w:t xml:space="preserve">Motion: </w:t>
      </w:r>
      <w:r>
        <w:rPr>
          <w:rFonts w:ascii="Times New Roman" w:hAnsi="Times New Roman" w:cs="Times New Roman"/>
          <w:b/>
          <w:bCs/>
          <w:sz w:val="24"/>
          <w:szCs w:val="24"/>
        </w:rPr>
        <w:t xml:space="preserve">Approve </w:t>
      </w:r>
      <w:r w:rsidR="008408D1">
        <w:rPr>
          <w:rFonts w:ascii="Times New Roman" w:hAnsi="Times New Roman" w:cs="Times New Roman"/>
          <w:b/>
          <w:bCs/>
          <w:sz w:val="24"/>
          <w:szCs w:val="24"/>
        </w:rPr>
        <w:t>Recommendation to Present to full board for Approval</w:t>
      </w:r>
      <w:r w:rsidR="009A6385">
        <w:rPr>
          <w:rFonts w:ascii="Times New Roman" w:hAnsi="Times New Roman" w:cs="Times New Roman"/>
          <w:b/>
          <w:bCs/>
          <w:sz w:val="24"/>
          <w:szCs w:val="24"/>
        </w:rPr>
        <w:t xml:space="preserve"> </w:t>
      </w:r>
      <w:r w:rsidRPr="00C476A1">
        <w:rPr>
          <w:rFonts w:ascii="Times New Roman" w:hAnsi="Times New Roman" w:cs="Times New Roman"/>
          <w:b/>
          <w:bCs/>
          <w:sz w:val="24"/>
          <w:szCs w:val="24"/>
        </w:rPr>
        <w:br/>
        <w:t>Moved:</w:t>
      </w:r>
      <w:r w:rsidRPr="00C476A1">
        <w:rPr>
          <w:rFonts w:ascii="Times New Roman" w:hAnsi="Times New Roman" w:cs="Times New Roman"/>
          <w:sz w:val="24"/>
          <w:szCs w:val="24"/>
        </w:rPr>
        <w:t xml:space="preserve"> </w:t>
      </w:r>
      <w:r w:rsidR="008408D1">
        <w:rPr>
          <w:rFonts w:ascii="Times New Roman" w:hAnsi="Times New Roman" w:cs="Times New Roman"/>
          <w:sz w:val="24"/>
          <w:szCs w:val="24"/>
        </w:rPr>
        <w:t>Rene Flores</w:t>
      </w:r>
      <w:r w:rsidRPr="00C476A1">
        <w:rPr>
          <w:rFonts w:ascii="Times New Roman" w:hAnsi="Times New Roman" w:cs="Times New Roman"/>
          <w:sz w:val="24"/>
          <w:szCs w:val="24"/>
        </w:rPr>
        <w:t xml:space="preserve"> | </w:t>
      </w:r>
      <w:r w:rsidRPr="00C476A1">
        <w:rPr>
          <w:rFonts w:ascii="Times New Roman" w:hAnsi="Times New Roman" w:cs="Times New Roman"/>
          <w:b/>
          <w:bCs/>
          <w:sz w:val="24"/>
          <w:szCs w:val="24"/>
        </w:rPr>
        <w:t>Seconded:</w:t>
      </w:r>
      <w:r w:rsidRPr="00C476A1">
        <w:rPr>
          <w:rFonts w:ascii="Times New Roman" w:hAnsi="Times New Roman" w:cs="Times New Roman"/>
          <w:sz w:val="24"/>
          <w:szCs w:val="24"/>
        </w:rPr>
        <w:t xml:space="preserve"> </w:t>
      </w:r>
      <w:r w:rsidR="008408D1">
        <w:rPr>
          <w:rFonts w:ascii="Times New Roman" w:hAnsi="Times New Roman" w:cs="Times New Roman"/>
          <w:sz w:val="24"/>
          <w:szCs w:val="24"/>
        </w:rPr>
        <w:t>Kyle Swartz</w:t>
      </w:r>
      <w:r w:rsidRPr="00C476A1">
        <w:rPr>
          <w:rFonts w:ascii="Times New Roman" w:hAnsi="Times New Roman" w:cs="Times New Roman"/>
          <w:sz w:val="24"/>
          <w:szCs w:val="24"/>
        </w:rPr>
        <w:t xml:space="preserve"> | </w:t>
      </w:r>
      <w:r w:rsidRPr="00C476A1">
        <w:rPr>
          <w:rFonts w:ascii="Times New Roman" w:hAnsi="Times New Roman" w:cs="Times New Roman"/>
          <w:b/>
          <w:bCs/>
          <w:sz w:val="24"/>
          <w:szCs w:val="24"/>
        </w:rPr>
        <w:t>Vote:</w:t>
      </w:r>
      <w:r w:rsidRPr="00C476A1">
        <w:rPr>
          <w:rFonts w:ascii="Times New Roman" w:hAnsi="Times New Roman" w:cs="Times New Roman"/>
          <w:sz w:val="24"/>
          <w:szCs w:val="24"/>
        </w:rPr>
        <w:t xml:space="preserve"> Unanimous approval.</w:t>
      </w:r>
    </w:p>
    <w:p w14:paraId="60B09612" w14:textId="77777777" w:rsidR="00B85F33" w:rsidRDefault="00B85F33" w:rsidP="00B85F33">
      <w:pPr>
        <w:pStyle w:val="ListParagraph"/>
        <w:rPr>
          <w:rFonts w:ascii="Times New Roman" w:hAnsi="Times New Roman" w:cs="Times New Roman"/>
          <w:sz w:val="24"/>
          <w:szCs w:val="24"/>
        </w:rPr>
      </w:pPr>
    </w:p>
    <w:p w14:paraId="37880FBE" w14:textId="1C571817" w:rsidR="00010B7B" w:rsidRDefault="00010B7B"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Budget – NONE</w:t>
      </w:r>
    </w:p>
    <w:p w14:paraId="712F16A5" w14:textId="77777777" w:rsidR="00010B7B" w:rsidRDefault="00010B7B" w:rsidP="00010B7B">
      <w:pPr>
        <w:pStyle w:val="ListParagraph"/>
        <w:rPr>
          <w:rFonts w:ascii="Times New Roman" w:hAnsi="Times New Roman" w:cs="Times New Roman"/>
          <w:sz w:val="24"/>
          <w:szCs w:val="24"/>
        </w:rPr>
      </w:pPr>
    </w:p>
    <w:p w14:paraId="28486860" w14:textId="7E6905B2" w:rsidR="00AD5375" w:rsidRPr="00B85F33" w:rsidRDefault="00010B7B"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Nov</w:t>
      </w:r>
      <w:r w:rsidR="00915681" w:rsidRPr="00B85F33">
        <w:rPr>
          <w:rFonts w:ascii="Times New Roman" w:hAnsi="Times New Roman" w:cs="Times New Roman"/>
          <w:sz w:val="24"/>
          <w:szCs w:val="24"/>
        </w:rPr>
        <w:t xml:space="preserve"> &amp; </w:t>
      </w:r>
      <w:r>
        <w:rPr>
          <w:rFonts w:ascii="Times New Roman" w:hAnsi="Times New Roman" w:cs="Times New Roman"/>
          <w:sz w:val="24"/>
          <w:szCs w:val="24"/>
        </w:rPr>
        <w:t>Dec</w:t>
      </w:r>
      <w:r w:rsidR="00C476A1">
        <w:rPr>
          <w:rFonts w:ascii="Times New Roman" w:hAnsi="Times New Roman" w:cs="Times New Roman"/>
          <w:sz w:val="24"/>
          <w:szCs w:val="24"/>
        </w:rPr>
        <w:t xml:space="preserve"> </w:t>
      </w:r>
      <w:r w:rsidR="00915681" w:rsidRPr="00B85F33">
        <w:rPr>
          <w:rFonts w:ascii="Times New Roman" w:hAnsi="Times New Roman" w:cs="Times New Roman"/>
          <w:sz w:val="24"/>
          <w:szCs w:val="24"/>
        </w:rPr>
        <w:t>202</w:t>
      </w:r>
      <w:r w:rsidR="00A27AD4">
        <w:rPr>
          <w:rFonts w:ascii="Times New Roman" w:hAnsi="Times New Roman" w:cs="Times New Roman"/>
          <w:sz w:val="24"/>
          <w:szCs w:val="24"/>
        </w:rPr>
        <w:t>5</w:t>
      </w:r>
      <w:r w:rsidR="00915681" w:rsidRPr="00B85F33">
        <w:rPr>
          <w:rFonts w:ascii="Times New Roman" w:hAnsi="Times New Roman" w:cs="Times New Roman"/>
          <w:sz w:val="24"/>
          <w:szCs w:val="24"/>
        </w:rPr>
        <w:t xml:space="preserve"> Financial</w:t>
      </w:r>
      <w:r w:rsidR="00506F54" w:rsidRPr="00B85F33">
        <w:rPr>
          <w:rFonts w:ascii="Times New Roman" w:hAnsi="Times New Roman" w:cs="Times New Roman"/>
          <w:sz w:val="24"/>
          <w:szCs w:val="24"/>
        </w:rPr>
        <w:t xml:space="preserve"> Review – </w:t>
      </w:r>
      <w:r w:rsidR="00915681" w:rsidRPr="00B85F33">
        <w:rPr>
          <w:rFonts w:ascii="Times New Roman" w:hAnsi="Times New Roman" w:cs="Times New Roman"/>
          <w:sz w:val="24"/>
          <w:szCs w:val="24"/>
        </w:rPr>
        <w:t>Presented by Gavin Wilson, YPTC</w:t>
      </w:r>
    </w:p>
    <w:p w14:paraId="00842ED3" w14:textId="5752107B" w:rsidR="00915681" w:rsidRDefault="00E73938" w:rsidP="0091568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Statement of Financial Position</w:t>
      </w:r>
    </w:p>
    <w:p w14:paraId="65F8D455" w14:textId="70B5B856" w:rsidR="004A2AA5" w:rsidRPr="004A2AA5" w:rsidRDefault="004A2AA5" w:rsidP="004A2AA5">
      <w:pPr>
        <w:pStyle w:val="ListParagraph"/>
        <w:numPr>
          <w:ilvl w:val="1"/>
          <w:numId w:val="14"/>
        </w:numPr>
        <w:rPr>
          <w:rFonts w:ascii="Times New Roman" w:hAnsi="Times New Roman" w:cs="Times New Roman"/>
          <w:sz w:val="24"/>
          <w:szCs w:val="24"/>
        </w:rPr>
      </w:pPr>
      <w:r w:rsidRPr="004A2AA5">
        <w:rPr>
          <w:rFonts w:ascii="Times New Roman" w:hAnsi="Times New Roman" w:cs="Times New Roman"/>
          <w:sz w:val="24"/>
          <w:szCs w:val="24"/>
        </w:rPr>
        <w:t>Prepaid expenses reflected a negative balance</w:t>
      </w:r>
      <w:r w:rsidR="003F498A">
        <w:rPr>
          <w:rFonts w:ascii="Times New Roman" w:hAnsi="Times New Roman" w:cs="Times New Roman"/>
          <w:sz w:val="24"/>
          <w:szCs w:val="24"/>
        </w:rPr>
        <w:t xml:space="preserve"> as of November but returned to positive in December.</w:t>
      </w:r>
    </w:p>
    <w:p w14:paraId="4AEB9DB4" w14:textId="73062CDC" w:rsidR="004A2AA5" w:rsidRDefault="004A2AA5" w:rsidP="004A2AA5">
      <w:pPr>
        <w:pStyle w:val="ListParagraph"/>
        <w:numPr>
          <w:ilvl w:val="1"/>
          <w:numId w:val="14"/>
        </w:numPr>
        <w:rPr>
          <w:rFonts w:ascii="Times New Roman" w:hAnsi="Times New Roman" w:cs="Times New Roman"/>
          <w:sz w:val="24"/>
          <w:szCs w:val="24"/>
        </w:rPr>
      </w:pPr>
      <w:r w:rsidRPr="004A2AA5">
        <w:rPr>
          <w:rFonts w:ascii="Times New Roman" w:hAnsi="Times New Roman" w:cs="Times New Roman"/>
          <w:sz w:val="24"/>
          <w:szCs w:val="24"/>
        </w:rPr>
        <w:t xml:space="preserve">Management explained this was due to timing differences related to subcontractor invoice processing and cash management practices, not </w:t>
      </w:r>
      <w:r w:rsidRPr="004A2AA5">
        <w:rPr>
          <w:rFonts w:ascii="Times New Roman" w:hAnsi="Times New Roman" w:cs="Times New Roman"/>
          <w:sz w:val="24"/>
          <w:szCs w:val="24"/>
        </w:rPr>
        <w:t>financial</w:t>
      </w:r>
      <w:r w:rsidRPr="004A2AA5">
        <w:rPr>
          <w:rFonts w:ascii="Times New Roman" w:hAnsi="Times New Roman" w:cs="Times New Roman"/>
          <w:sz w:val="24"/>
          <w:szCs w:val="24"/>
        </w:rPr>
        <w:t xml:space="preserve"> irregularity.</w:t>
      </w:r>
    </w:p>
    <w:p w14:paraId="3B103256" w14:textId="6DD2E17F" w:rsidR="003F498A" w:rsidRPr="00A27AD4" w:rsidRDefault="003F498A" w:rsidP="00A27AD4">
      <w:pPr>
        <w:pStyle w:val="ListParagraph"/>
        <w:numPr>
          <w:ilvl w:val="1"/>
          <w:numId w:val="14"/>
        </w:numPr>
        <w:rPr>
          <w:rFonts w:ascii="Times New Roman" w:hAnsi="Times New Roman" w:cs="Times New Roman"/>
          <w:sz w:val="24"/>
          <w:szCs w:val="24"/>
        </w:rPr>
      </w:pPr>
      <w:r w:rsidRPr="003F498A">
        <w:rPr>
          <w:rFonts w:ascii="Times New Roman" w:hAnsi="Times New Roman" w:cs="Times New Roman"/>
          <w:sz w:val="24"/>
          <w:szCs w:val="24"/>
        </w:rPr>
        <w:t>Right-of-use asset and lease liability balances remain elevated.</w:t>
      </w:r>
      <w:r w:rsidR="00A27AD4">
        <w:rPr>
          <w:rFonts w:ascii="Times New Roman" w:hAnsi="Times New Roman" w:cs="Times New Roman"/>
          <w:sz w:val="24"/>
          <w:szCs w:val="24"/>
        </w:rPr>
        <w:t xml:space="preserve"> </w:t>
      </w:r>
      <w:r w:rsidRPr="00A27AD4">
        <w:rPr>
          <w:rFonts w:ascii="Times New Roman" w:hAnsi="Times New Roman" w:cs="Times New Roman"/>
          <w:sz w:val="24"/>
          <w:szCs w:val="24"/>
        </w:rPr>
        <w:t>Management explained this is due to lease extensions executed mid-year in the prior fiscal year.</w:t>
      </w:r>
    </w:p>
    <w:p w14:paraId="7C4BAB03" w14:textId="072E0212" w:rsidR="004A2AA5" w:rsidRDefault="00E73938" w:rsidP="00E7393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Statement of Functional Expenses: </w:t>
      </w:r>
    </w:p>
    <w:p w14:paraId="447DA8A1" w14:textId="0AAD2D97" w:rsidR="004A2AA5" w:rsidRPr="004A2AA5" w:rsidRDefault="004A2AA5" w:rsidP="004A2AA5">
      <w:pPr>
        <w:pStyle w:val="ListParagraph"/>
        <w:numPr>
          <w:ilvl w:val="1"/>
          <w:numId w:val="22"/>
        </w:numPr>
        <w:rPr>
          <w:rFonts w:ascii="Times New Roman" w:hAnsi="Times New Roman" w:cs="Times New Roman"/>
          <w:sz w:val="24"/>
          <w:szCs w:val="24"/>
        </w:rPr>
      </w:pPr>
      <w:r w:rsidRPr="004A2AA5">
        <w:rPr>
          <w:rFonts w:ascii="Times New Roman" w:hAnsi="Times New Roman" w:cs="Times New Roman"/>
          <w:sz w:val="24"/>
          <w:szCs w:val="24"/>
        </w:rPr>
        <w:t>Equipment and related expenses increased administrative costs for the period.</w:t>
      </w:r>
    </w:p>
    <w:p w14:paraId="576F2C88" w14:textId="110E07D5" w:rsidR="004A2AA5" w:rsidRPr="004A2AA5" w:rsidRDefault="004A2AA5" w:rsidP="004A2AA5">
      <w:pPr>
        <w:pStyle w:val="ListParagraph"/>
        <w:numPr>
          <w:ilvl w:val="1"/>
          <w:numId w:val="22"/>
        </w:numPr>
        <w:rPr>
          <w:rFonts w:ascii="Times New Roman" w:hAnsi="Times New Roman" w:cs="Times New Roman"/>
          <w:sz w:val="24"/>
          <w:szCs w:val="24"/>
        </w:rPr>
      </w:pPr>
      <w:r w:rsidRPr="004A2AA5">
        <w:rPr>
          <w:rFonts w:ascii="Times New Roman" w:hAnsi="Times New Roman" w:cs="Times New Roman"/>
          <w:sz w:val="24"/>
          <w:szCs w:val="24"/>
        </w:rPr>
        <w:t>Administrative expense percentage increased from 3% to 4%.</w:t>
      </w:r>
    </w:p>
    <w:p w14:paraId="765388D2" w14:textId="5F0C4D93" w:rsidR="004A2AA5" w:rsidRDefault="004A2AA5" w:rsidP="004A2AA5">
      <w:pPr>
        <w:pStyle w:val="ListParagraph"/>
        <w:numPr>
          <w:ilvl w:val="1"/>
          <w:numId w:val="22"/>
        </w:numPr>
        <w:rPr>
          <w:rFonts w:ascii="Times New Roman" w:hAnsi="Times New Roman" w:cs="Times New Roman"/>
          <w:sz w:val="24"/>
          <w:szCs w:val="24"/>
        </w:rPr>
      </w:pPr>
      <w:r w:rsidRPr="004A2AA5">
        <w:rPr>
          <w:rFonts w:ascii="Times New Roman" w:hAnsi="Times New Roman" w:cs="Times New Roman"/>
          <w:sz w:val="24"/>
          <w:szCs w:val="24"/>
        </w:rPr>
        <w:t>Increase was attributed to the purchase of new computers and software.</w:t>
      </w:r>
    </w:p>
    <w:p w14:paraId="2A4C832F" w14:textId="7ADAAF79" w:rsidR="00E73938" w:rsidRDefault="004A2AA5" w:rsidP="00E73938">
      <w:pPr>
        <w:pStyle w:val="ListParagraph"/>
        <w:numPr>
          <w:ilvl w:val="0"/>
          <w:numId w:val="3"/>
        </w:numPr>
        <w:rPr>
          <w:rFonts w:ascii="Times New Roman" w:hAnsi="Times New Roman" w:cs="Times New Roman"/>
          <w:sz w:val="24"/>
          <w:szCs w:val="24"/>
        </w:rPr>
      </w:pPr>
      <w:r w:rsidRPr="004A2AA5">
        <w:rPr>
          <w:rFonts w:ascii="Times New Roman" w:hAnsi="Times New Roman" w:cs="Times New Roman"/>
          <w:sz w:val="24"/>
          <w:szCs w:val="24"/>
        </w:rPr>
        <w:t>Financial Management Acknowledgment</w:t>
      </w:r>
      <w:r w:rsidRPr="004A2AA5">
        <w:rPr>
          <w:rFonts w:ascii="Times New Roman" w:hAnsi="Times New Roman" w:cs="Times New Roman"/>
          <w:sz w:val="24"/>
          <w:szCs w:val="24"/>
        </w:rPr>
        <w:t xml:space="preserve"> </w:t>
      </w:r>
    </w:p>
    <w:p w14:paraId="2A894EDB" w14:textId="4B7291E1" w:rsidR="00661424" w:rsidRDefault="004A2AA5" w:rsidP="00661424">
      <w:pPr>
        <w:pStyle w:val="ListParagraph"/>
        <w:numPr>
          <w:ilvl w:val="1"/>
          <w:numId w:val="3"/>
        </w:numPr>
        <w:rPr>
          <w:rFonts w:ascii="Times New Roman" w:hAnsi="Times New Roman" w:cs="Times New Roman"/>
          <w:sz w:val="24"/>
          <w:szCs w:val="24"/>
        </w:rPr>
      </w:pPr>
      <w:r w:rsidRPr="004A2AA5">
        <w:rPr>
          <w:rFonts w:ascii="Times New Roman" w:hAnsi="Times New Roman" w:cs="Times New Roman"/>
          <w:sz w:val="24"/>
          <w:szCs w:val="24"/>
        </w:rPr>
        <w:t>The Board recognized Lori for maintaining strong compliance with regulations related to grant draws and cash-on-hand requirements.</w:t>
      </w:r>
      <w:r>
        <w:rPr>
          <w:rFonts w:ascii="Times New Roman" w:hAnsi="Times New Roman" w:cs="Times New Roman"/>
          <w:sz w:val="24"/>
          <w:szCs w:val="24"/>
        </w:rPr>
        <w:t xml:space="preserve"> </w:t>
      </w:r>
      <w:r w:rsidRPr="004A2AA5">
        <w:rPr>
          <w:rFonts w:ascii="Times New Roman" w:hAnsi="Times New Roman" w:cs="Times New Roman"/>
          <w:sz w:val="24"/>
          <w:szCs w:val="24"/>
        </w:rPr>
        <w:t>Her diligence in monitoring funding draws and cash management practices was acknowledged and appreciated</w:t>
      </w:r>
    </w:p>
    <w:p w14:paraId="6688DA71" w14:textId="39390AA7" w:rsidR="00661424" w:rsidRDefault="00661424" w:rsidP="0066142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Budget Vs Actuals</w:t>
      </w:r>
    </w:p>
    <w:p w14:paraId="65DB488C" w14:textId="69D74AEC" w:rsidR="00661424" w:rsidRDefault="00661424" w:rsidP="00661424">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 xml:space="preserve">One Stop appears over due to computer purchases but will </w:t>
      </w:r>
      <w:r w:rsidR="00C75CAD">
        <w:rPr>
          <w:rFonts w:ascii="Times New Roman" w:hAnsi="Times New Roman" w:cs="Times New Roman"/>
          <w:sz w:val="24"/>
          <w:szCs w:val="24"/>
        </w:rPr>
        <w:t>balance out</w:t>
      </w:r>
      <w:r>
        <w:rPr>
          <w:rFonts w:ascii="Times New Roman" w:hAnsi="Times New Roman" w:cs="Times New Roman"/>
          <w:sz w:val="24"/>
          <w:szCs w:val="24"/>
        </w:rPr>
        <w:t xml:space="preserve"> by the end of the year.</w:t>
      </w:r>
    </w:p>
    <w:p w14:paraId="38F4E832" w14:textId="77777777" w:rsidR="00661424" w:rsidRDefault="00661424" w:rsidP="00661424">
      <w:pPr>
        <w:pStyle w:val="ListParagraph"/>
        <w:numPr>
          <w:ilvl w:val="1"/>
          <w:numId w:val="3"/>
        </w:numPr>
        <w:rPr>
          <w:rFonts w:ascii="Times New Roman" w:hAnsi="Times New Roman" w:cs="Times New Roman"/>
          <w:sz w:val="24"/>
          <w:szCs w:val="24"/>
        </w:rPr>
      </w:pPr>
      <w:r w:rsidRPr="00661424">
        <w:rPr>
          <w:rFonts w:ascii="Times New Roman" w:hAnsi="Times New Roman" w:cs="Times New Roman"/>
          <w:sz w:val="24"/>
          <w:szCs w:val="24"/>
        </w:rPr>
        <w:t>Workforce C2 expenses reflected higher amounts due to year-end bonuses</w:t>
      </w:r>
      <w:r>
        <w:rPr>
          <w:rFonts w:ascii="Times New Roman" w:hAnsi="Times New Roman" w:cs="Times New Roman"/>
          <w:sz w:val="24"/>
          <w:szCs w:val="24"/>
        </w:rPr>
        <w:t xml:space="preserve">, </w:t>
      </w:r>
      <w:r w:rsidRPr="00661424">
        <w:rPr>
          <w:rFonts w:ascii="Times New Roman" w:hAnsi="Times New Roman" w:cs="Times New Roman"/>
          <w:sz w:val="24"/>
          <w:szCs w:val="24"/>
        </w:rPr>
        <w:t>Bonuses were included in the approved contract.</w:t>
      </w:r>
    </w:p>
    <w:p w14:paraId="29CA351F" w14:textId="43B95B6B" w:rsidR="00A27AD4" w:rsidRDefault="00661424" w:rsidP="00661424">
      <w:pPr>
        <w:pStyle w:val="ListParagraph"/>
        <w:numPr>
          <w:ilvl w:val="1"/>
          <w:numId w:val="3"/>
        </w:numPr>
        <w:rPr>
          <w:rFonts w:ascii="Times New Roman" w:hAnsi="Times New Roman" w:cs="Times New Roman"/>
          <w:sz w:val="24"/>
          <w:szCs w:val="24"/>
        </w:rPr>
      </w:pPr>
      <w:r w:rsidRPr="00661424">
        <w:rPr>
          <w:rFonts w:ascii="Times New Roman" w:hAnsi="Times New Roman" w:cs="Times New Roman"/>
          <w:sz w:val="24"/>
          <w:szCs w:val="24"/>
        </w:rPr>
        <w:t>Management indicated no concerns, as expenses are expected to normalize.</w:t>
      </w:r>
    </w:p>
    <w:p w14:paraId="14752AA9" w14:textId="46E35EDA" w:rsidR="00661424" w:rsidRDefault="004168B8" w:rsidP="004168B8">
      <w:pPr>
        <w:pStyle w:val="ListParagraph"/>
        <w:numPr>
          <w:ilvl w:val="1"/>
          <w:numId w:val="3"/>
        </w:numPr>
        <w:rPr>
          <w:rFonts w:ascii="Times New Roman" w:hAnsi="Times New Roman" w:cs="Times New Roman"/>
          <w:sz w:val="24"/>
          <w:szCs w:val="24"/>
        </w:rPr>
      </w:pPr>
      <w:r w:rsidRPr="004168B8">
        <w:rPr>
          <w:rFonts w:ascii="Times New Roman" w:hAnsi="Times New Roman" w:cs="Times New Roman"/>
          <w:sz w:val="24"/>
          <w:szCs w:val="24"/>
        </w:rPr>
        <w:t xml:space="preserve">A small balance of funds is expected </w:t>
      </w:r>
      <w:r>
        <w:rPr>
          <w:rFonts w:ascii="Times New Roman" w:hAnsi="Times New Roman" w:cs="Times New Roman"/>
          <w:sz w:val="24"/>
          <w:szCs w:val="24"/>
        </w:rPr>
        <w:t>to be left over from</w:t>
      </w:r>
      <w:r w:rsidRPr="004168B8">
        <w:rPr>
          <w:rFonts w:ascii="Times New Roman" w:hAnsi="Times New Roman" w:cs="Times New Roman"/>
          <w:sz w:val="24"/>
          <w:szCs w:val="24"/>
        </w:rPr>
        <w:t xml:space="preserve"> the RHI Grant.</w:t>
      </w:r>
      <w:r>
        <w:rPr>
          <w:rFonts w:ascii="Times New Roman" w:hAnsi="Times New Roman" w:cs="Times New Roman"/>
          <w:sz w:val="24"/>
          <w:szCs w:val="24"/>
        </w:rPr>
        <w:t xml:space="preserve"> </w:t>
      </w:r>
      <w:r w:rsidRPr="004168B8">
        <w:rPr>
          <w:rFonts w:ascii="Times New Roman" w:hAnsi="Times New Roman" w:cs="Times New Roman"/>
          <w:sz w:val="24"/>
          <w:szCs w:val="24"/>
        </w:rPr>
        <w:t xml:space="preserve">Enrollment numbers and performance measures significantly exceeded </w:t>
      </w:r>
      <w:r w:rsidRPr="004168B8">
        <w:rPr>
          <w:rFonts w:ascii="Times New Roman" w:hAnsi="Times New Roman" w:cs="Times New Roman"/>
          <w:sz w:val="24"/>
          <w:szCs w:val="24"/>
        </w:rPr>
        <w:t>targets.</w:t>
      </w:r>
    </w:p>
    <w:p w14:paraId="53C0FC1F" w14:textId="1EFCBDB0" w:rsidR="004168B8" w:rsidRPr="004168B8" w:rsidRDefault="004168B8" w:rsidP="004168B8">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Overall doing great and right where we should be.</w:t>
      </w:r>
    </w:p>
    <w:p w14:paraId="73B2EC75" w14:textId="111383A7" w:rsidR="00FA343E" w:rsidRDefault="00D46573" w:rsidP="002F4267">
      <w:pPr>
        <w:pStyle w:val="ListParagraph"/>
        <w:numPr>
          <w:ilvl w:val="0"/>
          <w:numId w:val="8"/>
        </w:numPr>
        <w:rPr>
          <w:rFonts w:ascii="Times New Roman" w:hAnsi="Times New Roman" w:cs="Times New Roman"/>
          <w:sz w:val="24"/>
          <w:szCs w:val="24"/>
        </w:rPr>
      </w:pPr>
      <w:r w:rsidRPr="00D46573">
        <w:rPr>
          <w:rFonts w:ascii="Times New Roman" w:hAnsi="Times New Roman" w:cs="Times New Roman"/>
          <w:b/>
          <w:bCs/>
          <w:sz w:val="24"/>
          <w:szCs w:val="24"/>
        </w:rPr>
        <w:t>Motion:</w:t>
      </w:r>
      <w:r w:rsidRPr="00D46573">
        <w:rPr>
          <w:rFonts w:ascii="Times New Roman" w:hAnsi="Times New Roman" w:cs="Times New Roman"/>
          <w:sz w:val="24"/>
          <w:szCs w:val="24"/>
        </w:rPr>
        <w:t xml:space="preserve"> Approve </w:t>
      </w:r>
      <w:r w:rsidR="003F498A">
        <w:rPr>
          <w:rFonts w:ascii="Times New Roman" w:hAnsi="Times New Roman" w:cs="Times New Roman"/>
          <w:sz w:val="24"/>
          <w:szCs w:val="24"/>
        </w:rPr>
        <w:t>Nov</w:t>
      </w:r>
      <w:r w:rsidRPr="00D46573">
        <w:rPr>
          <w:rFonts w:ascii="Times New Roman" w:hAnsi="Times New Roman" w:cs="Times New Roman"/>
          <w:sz w:val="24"/>
          <w:szCs w:val="24"/>
        </w:rPr>
        <w:t xml:space="preserve"> &amp; </w:t>
      </w:r>
      <w:r w:rsidR="003F498A">
        <w:rPr>
          <w:rFonts w:ascii="Times New Roman" w:hAnsi="Times New Roman" w:cs="Times New Roman"/>
          <w:sz w:val="24"/>
          <w:szCs w:val="24"/>
        </w:rPr>
        <w:t>Dec</w:t>
      </w:r>
      <w:r w:rsidRPr="00D46573">
        <w:rPr>
          <w:rFonts w:ascii="Times New Roman" w:hAnsi="Times New Roman" w:cs="Times New Roman"/>
          <w:sz w:val="24"/>
          <w:szCs w:val="24"/>
        </w:rPr>
        <w:t xml:space="preserve"> 202</w:t>
      </w:r>
      <w:r w:rsidR="00A27AD4">
        <w:rPr>
          <w:rFonts w:ascii="Times New Roman" w:hAnsi="Times New Roman" w:cs="Times New Roman"/>
          <w:sz w:val="24"/>
          <w:szCs w:val="24"/>
        </w:rPr>
        <w:t>5</w:t>
      </w:r>
      <w:r w:rsidRPr="00D46573">
        <w:rPr>
          <w:rFonts w:ascii="Times New Roman" w:hAnsi="Times New Roman" w:cs="Times New Roman"/>
          <w:sz w:val="24"/>
          <w:szCs w:val="24"/>
        </w:rPr>
        <w:t xml:space="preserve"> financials for presentation to the full Board.</w:t>
      </w:r>
      <w:r w:rsidRPr="00D46573">
        <w:rPr>
          <w:rFonts w:ascii="Times New Roman" w:hAnsi="Times New Roman" w:cs="Times New Roman"/>
          <w:sz w:val="24"/>
          <w:szCs w:val="24"/>
        </w:rPr>
        <w:br/>
      </w:r>
      <w:r w:rsidRPr="00D46573">
        <w:rPr>
          <w:rFonts w:ascii="Times New Roman" w:hAnsi="Times New Roman" w:cs="Times New Roman"/>
          <w:b/>
          <w:bCs/>
          <w:sz w:val="24"/>
          <w:szCs w:val="24"/>
        </w:rPr>
        <w:t>Moved:</w:t>
      </w:r>
      <w:r w:rsidRPr="00D46573">
        <w:rPr>
          <w:rFonts w:ascii="Times New Roman" w:hAnsi="Times New Roman" w:cs="Times New Roman"/>
          <w:sz w:val="24"/>
          <w:szCs w:val="24"/>
        </w:rPr>
        <w:t xml:space="preserve"> </w:t>
      </w:r>
      <w:r w:rsidR="00A27AD4">
        <w:rPr>
          <w:rFonts w:ascii="Times New Roman" w:hAnsi="Times New Roman" w:cs="Times New Roman"/>
          <w:sz w:val="24"/>
          <w:szCs w:val="24"/>
        </w:rPr>
        <w:t>Rene Flores</w:t>
      </w:r>
      <w:r w:rsidRPr="00D46573">
        <w:rPr>
          <w:rFonts w:ascii="Times New Roman" w:hAnsi="Times New Roman" w:cs="Times New Roman"/>
          <w:sz w:val="24"/>
          <w:szCs w:val="24"/>
        </w:rPr>
        <w:t xml:space="preserve"> | </w:t>
      </w:r>
      <w:r w:rsidRPr="00D46573">
        <w:rPr>
          <w:rFonts w:ascii="Times New Roman" w:hAnsi="Times New Roman" w:cs="Times New Roman"/>
          <w:b/>
          <w:bCs/>
          <w:sz w:val="24"/>
          <w:szCs w:val="24"/>
        </w:rPr>
        <w:t>Seconded:</w:t>
      </w:r>
      <w:r w:rsidRPr="00D46573">
        <w:rPr>
          <w:rFonts w:ascii="Times New Roman" w:hAnsi="Times New Roman" w:cs="Times New Roman"/>
          <w:sz w:val="24"/>
          <w:szCs w:val="24"/>
        </w:rPr>
        <w:t xml:space="preserve"> </w:t>
      </w:r>
      <w:r w:rsidR="00A27AD4">
        <w:rPr>
          <w:rFonts w:ascii="Times New Roman" w:hAnsi="Times New Roman" w:cs="Times New Roman"/>
          <w:sz w:val="24"/>
          <w:szCs w:val="24"/>
        </w:rPr>
        <w:t>Tim Ols</w:t>
      </w:r>
      <w:r w:rsidRPr="00D46573">
        <w:rPr>
          <w:rFonts w:ascii="Times New Roman" w:hAnsi="Times New Roman" w:cs="Times New Roman"/>
          <w:sz w:val="24"/>
          <w:szCs w:val="24"/>
        </w:rPr>
        <w:t xml:space="preserve"> | </w:t>
      </w:r>
      <w:r w:rsidRPr="00D46573">
        <w:rPr>
          <w:rFonts w:ascii="Times New Roman" w:hAnsi="Times New Roman" w:cs="Times New Roman"/>
          <w:b/>
          <w:bCs/>
          <w:sz w:val="24"/>
          <w:szCs w:val="24"/>
        </w:rPr>
        <w:t>Vote:</w:t>
      </w:r>
      <w:r w:rsidRPr="00D46573">
        <w:rPr>
          <w:rFonts w:ascii="Times New Roman" w:hAnsi="Times New Roman" w:cs="Times New Roman"/>
          <w:sz w:val="24"/>
          <w:szCs w:val="24"/>
        </w:rPr>
        <w:t xml:space="preserve"> Unanimous approval.</w:t>
      </w:r>
    </w:p>
    <w:p w14:paraId="6456C1D2" w14:textId="77777777" w:rsidR="002F4267" w:rsidRPr="002F4267" w:rsidRDefault="002F4267" w:rsidP="002F4267">
      <w:pPr>
        <w:pStyle w:val="ListParagraph"/>
        <w:rPr>
          <w:rFonts w:ascii="Times New Roman" w:hAnsi="Times New Roman" w:cs="Times New Roman"/>
          <w:sz w:val="24"/>
          <w:szCs w:val="24"/>
        </w:rPr>
      </w:pPr>
    </w:p>
    <w:p w14:paraId="7D62BCFA" w14:textId="445E3BE9" w:rsidR="00B85F33" w:rsidRDefault="00B85F33"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Policy Updates – </w:t>
      </w:r>
      <w:r w:rsidR="00010B7B">
        <w:rPr>
          <w:rFonts w:ascii="Times New Roman" w:hAnsi="Times New Roman" w:cs="Times New Roman"/>
          <w:sz w:val="24"/>
          <w:szCs w:val="24"/>
        </w:rPr>
        <w:t>NONE</w:t>
      </w:r>
    </w:p>
    <w:p w14:paraId="0C20B5AA" w14:textId="77777777" w:rsidR="009A5559" w:rsidRPr="009A5559" w:rsidRDefault="009A5559" w:rsidP="009A5559">
      <w:pPr>
        <w:pStyle w:val="ListParagraph"/>
        <w:rPr>
          <w:rFonts w:ascii="Times New Roman" w:hAnsi="Times New Roman" w:cs="Times New Roman"/>
          <w:sz w:val="24"/>
          <w:szCs w:val="24"/>
        </w:rPr>
      </w:pPr>
    </w:p>
    <w:p w14:paraId="5D48E836" w14:textId="0A8F0580" w:rsidR="00D46573" w:rsidRPr="00B85F33" w:rsidRDefault="00D46573"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 xml:space="preserve">Monitoring Reports – </w:t>
      </w:r>
      <w:r w:rsidR="00010B7B">
        <w:rPr>
          <w:rFonts w:ascii="Times New Roman" w:hAnsi="Times New Roman" w:cs="Times New Roman"/>
          <w:sz w:val="24"/>
          <w:szCs w:val="24"/>
        </w:rPr>
        <w:t>NONE</w:t>
      </w:r>
    </w:p>
    <w:p w14:paraId="53616D44" w14:textId="77777777" w:rsidR="009A5559" w:rsidRPr="009A5559" w:rsidRDefault="009A5559" w:rsidP="009A5559">
      <w:pPr>
        <w:pStyle w:val="ListParagraph"/>
        <w:ind w:left="1440"/>
        <w:rPr>
          <w:rFonts w:ascii="Times New Roman" w:hAnsi="Times New Roman" w:cs="Times New Roman"/>
          <w:sz w:val="24"/>
          <w:szCs w:val="24"/>
        </w:rPr>
      </w:pPr>
    </w:p>
    <w:p w14:paraId="19D52941" w14:textId="7BC1D93B" w:rsidR="009A223B" w:rsidRPr="00B85F33" w:rsidRDefault="009A223B"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Cybersecurity Report – Presented by Eric Stanfield</w:t>
      </w:r>
    </w:p>
    <w:p w14:paraId="3FDA87CD" w14:textId="757AAD64" w:rsidR="008B603A" w:rsidRDefault="008B603A" w:rsidP="008B603A">
      <w:pPr>
        <w:pStyle w:val="ListParagraph"/>
        <w:numPr>
          <w:ilvl w:val="0"/>
          <w:numId w:val="2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R</w:t>
      </w:r>
      <w:r w:rsidRPr="008B603A">
        <w:rPr>
          <w:rFonts w:ascii="Times New Roman" w:eastAsia="Times New Roman" w:hAnsi="Times New Roman"/>
          <w:sz w:val="24"/>
          <w:szCs w:val="24"/>
        </w:rPr>
        <w:t xml:space="preserve">eported that 22 out of approximately 196 employees clicked on a recent phishing simulation link and are completing remedial training. </w:t>
      </w:r>
      <w:r w:rsidRPr="008B603A">
        <w:rPr>
          <w:rFonts w:ascii="Times New Roman" w:eastAsia="Times New Roman" w:hAnsi="Times New Roman"/>
          <w:sz w:val="24"/>
          <w:szCs w:val="24"/>
        </w:rPr>
        <w:t>Overall,</w:t>
      </w:r>
      <w:r w:rsidRPr="008B603A">
        <w:rPr>
          <w:rFonts w:ascii="Times New Roman" w:eastAsia="Times New Roman" w:hAnsi="Times New Roman"/>
          <w:sz w:val="24"/>
          <w:szCs w:val="24"/>
        </w:rPr>
        <w:t xml:space="preserve"> phishing awareness results were described as positive.</w:t>
      </w:r>
    </w:p>
    <w:p w14:paraId="3287B780" w14:textId="77777777" w:rsidR="008B603A" w:rsidRDefault="008B603A" w:rsidP="008B603A">
      <w:pPr>
        <w:pStyle w:val="ListParagraph"/>
        <w:numPr>
          <w:ilvl w:val="0"/>
          <w:numId w:val="24"/>
        </w:numPr>
        <w:spacing w:after="0" w:line="240" w:lineRule="auto"/>
        <w:rPr>
          <w:rFonts w:ascii="Times New Roman" w:eastAsia="Times New Roman" w:hAnsi="Times New Roman"/>
          <w:sz w:val="24"/>
          <w:szCs w:val="24"/>
        </w:rPr>
      </w:pPr>
      <w:r w:rsidRPr="008B603A">
        <w:rPr>
          <w:rFonts w:ascii="Times New Roman" w:eastAsia="Times New Roman" w:hAnsi="Times New Roman"/>
          <w:sz w:val="24"/>
          <w:szCs w:val="24"/>
        </w:rPr>
        <w:t>The current risk summary reflects minimal unresolved risks.</w:t>
      </w:r>
    </w:p>
    <w:p w14:paraId="44428914" w14:textId="77777777" w:rsidR="008B603A" w:rsidRDefault="008B603A" w:rsidP="008B603A">
      <w:pPr>
        <w:pStyle w:val="ListParagraph"/>
        <w:numPr>
          <w:ilvl w:val="0"/>
          <w:numId w:val="24"/>
        </w:numPr>
        <w:spacing w:after="0" w:line="240" w:lineRule="auto"/>
        <w:rPr>
          <w:rFonts w:ascii="Times New Roman" w:eastAsia="Times New Roman" w:hAnsi="Times New Roman"/>
          <w:sz w:val="24"/>
          <w:szCs w:val="24"/>
        </w:rPr>
      </w:pPr>
      <w:r w:rsidRPr="008B603A">
        <w:rPr>
          <w:rFonts w:ascii="Times New Roman" w:eastAsia="Times New Roman" w:hAnsi="Times New Roman"/>
          <w:sz w:val="24"/>
          <w:szCs w:val="24"/>
        </w:rPr>
        <w:lastRenderedPageBreak/>
        <w:t>The migration from Trellix to Microsoft Defender has been completed.</w:t>
      </w:r>
    </w:p>
    <w:p w14:paraId="5F3C08F8" w14:textId="77777777" w:rsidR="008B603A" w:rsidRDefault="008B603A" w:rsidP="008B603A">
      <w:pPr>
        <w:pStyle w:val="ListParagraph"/>
        <w:numPr>
          <w:ilvl w:val="0"/>
          <w:numId w:val="24"/>
        </w:numPr>
        <w:spacing w:after="0" w:line="240" w:lineRule="auto"/>
        <w:rPr>
          <w:rFonts w:ascii="Times New Roman" w:eastAsia="Times New Roman" w:hAnsi="Times New Roman"/>
          <w:sz w:val="24"/>
          <w:szCs w:val="24"/>
        </w:rPr>
      </w:pPr>
      <w:r w:rsidRPr="008B603A">
        <w:rPr>
          <w:rFonts w:ascii="Times New Roman" w:eastAsia="Times New Roman" w:hAnsi="Times New Roman"/>
          <w:sz w:val="24"/>
          <w:szCs w:val="24"/>
        </w:rPr>
        <w:t>The upgrade from Windows 10 Enterprise to Windows 11 Enterprise is nearing completion.</w:t>
      </w:r>
    </w:p>
    <w:p w14:paraId="70A3BFCC" w14:textId="77777777" w:rsidR="008B603A" w:rsidRDefault="008B603A" w:rsidP="008B603A">
      <w:pPr>
        <w:pStyle w:val="ListParagraph"/>
        <w:numPr>
          <w:ilvl w:val="0"/>
          <w:numId w:val="24"/>
        </w:numPr>
        <w:spacing w:after="0" w:line="240" w:lineRule="auto"/>
        <w:rPr>
          <w:rFonts w:ascii="Times New Roman" w:eastAsia="Times New Roman" w:hAnsi="Times New Roman"/>
          <w:sz w:val="24"/>
          <w:szCs w:val="24"/>
        </w:rPr>
      </w:pPr>
      <w:r w:rsidRPr="008B603A">
        <w:rPr>
          <w:rFonts w:ascii="Times New Roman" w:eastAsia="Times New Roman" w:hAnsi="Times New Roman"/>
          <w:sz w:val="24"/>
          <w:szCs w:val="24"/>
        </w:rPr>
        <w:t>Implementation of an Information Technology Service Management (ITSM) framework is ongoing to improve delivery and management of IT services to WSRCA users, including integration with Endpoint Central and Microsoft 365 services.</w:t>
      </w:r>
    </w:p>
    <w:p w14:paraId="7EC84912" w14:textId="4F224451" w:rsidR="009A5559" w:rsidRDefault="008B603A" w:rsidP="008B603A">
      <w:pPr>
        <w:pStyle w:val="ListParagraph"/>
        <w:numPr>
          <w:ilvl w:val="0"/>
          <w:numId w:val="24"/>
        </w:numPr>
        <w:spacing w:after="0" w:line="240" w:lineRule="auto"/>
        <w:rPr>
          <w:rFonts w:ascii="Times New Roman" w:eastAsia="Times New Roman" w:hAnsi="Times New Roman"/>
          <w:sz w:val="24"/>
          <w:szCs w:val="24"/>
        </w:rPr>
      </w:pPr>
      <w:r w:rsidRPr="008B603A">
        <w:rPr>
          <w:rFonts w:ascii="Times New Roman" w:eastAsia="Times New Roman" w:hAnsi="Times New Roman"/>
          <w:sz w:val="24"/>
          <w:szCs w:val="24"/>
        </w:rPr>
        <w:t>Future projects include development of the Microsoft 365 GCC environment aligned with WSRCA policies and an evaluation of board IT tools for relevance, redundancy, and usage.</w:t>
      </w:r>
    </w:p>
    <w:p w14:paraId="47522E0E" w14:textId="77777777" w:rsidR="008B603A" w:rsidRPr="008B603A" w:rsidRDefault="008B603A" w:rsidP="008B603A">
      <w:pPr>
        <w:pStyle w:val="ListParagraph"/>
        <w:spacing w:after="0" w:line="240" w:lineRule="auto"/>
        <w:ind w:left="1440"/>
        <w:rPr>
          <w:rFonts w:ascii="Times New Roman" w:eastAsia="Times New Roman" w:hAnsi="Times New Roman"/>
          <w:sz w:val="24"/>
          <w:szCs w:val="24"/>
        </w:rPr>
      </w:pPr>
    </w:p>
    <w:p w14:paraId="3F0DCCF5" w14:textId="411E5940" w:rsidR="00D46573" w:rsidRDefault="00B85F33"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 xml:space="preserve">Other Business </w:t>
      </w:r>
    </w:p>
    <w:p w14:paraId="2586BCC4" w14:textId="742FE4F6" w:rsidR="008B603A" w:rsidRDefault="00980799" w:rsidP="008B603A">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Recommendation for</w:t>
      </w:r>
      <w:r w:rsidR="008B603A">
        <w:rPr>
          <w:rFonts w:ascii="Times New Roman" w:hAnsi="Times New Roman" w:cs="Times New Roman"/>
          <w:sz w:val="24"/>
          <w:szCs w:val="24"/>
        </w:rPr>
        <w:t xml:space="preserve"> the auditor to come and present in person at next Board Meeting for a brief 10 min overview, Paul to reach out.  </w:t>
      </w:r>
    </w:p>
    <w:p w14:paraId="24D4CDDA" w14:textId="1FEFBD1C" w:rsidR="008B603A" w:rsidRPr="00B85F33" w:rsidRDefault="00980799" w:rsidP="008B603A">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Recommendation</w:t>
      </w:r>
      <w:r w:rsidR="008B603A">
        <w:rPr>
          <w:rFonts w:ascii="Times New Roman" w:hAnsi="Times New Roman" w:cs="Times New Roman"/>
          <w:sz w:val="24"/>
          <w:szCs w:val="24"/>
        </w:rPr>
        <w:t xml:space="preserve"> to add standing </w:t>
      </w:r>
      <w:r>
        <w:rPr>
          <w:rFonts w:ascii="Times New Roman" w:hAnsi="Times New Roman" w:cs="Times New Roman"/>
          <w:sz w:val="24"/>
          <w:szCs w:val="24"/>
        </w:rPr>
        <w:t>Upcoming Items and/or New Business</w:t>
      </w:r>
      <w:r w:rsidR="008B603A">
        <w:rPr>
          <w:rFonts w:ascii="Times New Roman" w:hAnsi="Times New Roman" w:cs="Times New Roman"/>
          <w:sz w:val="24"/>
          <w:szCs w:val="24"/>
        </w:rPr>
        <w:t xml:space="preserve"> </w:t>
      </w:r>
      <w:r>
        <w:rPr>
          <w:rFonts w:ascii="Times New Roman" w:hAnsi="Times New Roman" w:cs="Times New Roman"/>
          <w:sz w:val="24"/>
          <w:szCs w:val="24"/>
        </w:rPr>
        <w:t>line item</w:t>
      </w:r>
      <w:r w:rsidR="008B603A">
        <w:rPr>
          <w:rFonts w:ascii="Times New Roman" w:hAnsi="Times New Roman" w:cs="Times New Roman"/>
          <w:sz w:val="24"/>
          <w:szCs w:val="24"/>
        </w:rPr>
        <w:t xml:space="preserve"> on </w:t>
      </w:r>
      <w:r>
        <w:rPr>
          <w:rFonts w:ascii="Times New Roman" w:hAnsi="Times New Roman" w:cs="Times New Roman"/>
          <w:sz w:val="24"/>
          <w:szCs w:val="24"/>
        </w:rPr>
        <w:t xml:space="preserve">Executive Committee Meeting </w:t>
      </w:r>
      <w:r w:rsidR="008B603A">
        <w:rPr>
          <w:rFonts w:ascii="Times New Roman" w:hAnsi="Times New Roman" w:cs="Times New Roman"/>
          <w:sz w:val="24"/>
          <w:szCs w:val="24"/>
        </w:rPr>
        <w:t>agendas going forward.</w:t>
      </w:r>
    </w:p>
    <w:p w14:paraId="6E719F5E" w14:textId="77777777" w:rsidR="00D46573" w:rsidRPr="00B85F33" w:rsidRDefault="00D46573" w:rsidP="00B85F33">
      <w:pPr>
        <w:pStyle w:val="ListParagraph"/>
        <w:spacing w:after="0" w:line="240" w:lineRule="auto"/>
        <w:rPr>
          <w:rFonts w:ascii="Times New Roman" w:eastAsia="Times New Roman" w:hAnsi="Times New Roman"/>
          <w:sz w:val="24"/>
          <w:szCs w:val="24"/>
        </w:rPr>
      </w:pPr>
    </w:p>
    <w:p w14:paraId="41754D83" w14:textId="10B0EC9B" w:rsidR="008E266D" w:rsidRPr="00B85F33" w:rsidRDefault="004F0238"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 xml:space="preserve">Schedule date/time for next committee meeting </w:t>
      </w:r>
    </w:p>
    <w:p w14:paraId="1B6C9B6C" w14:textId="359BA4D7" w:rsidR="00B85F33" w:rsidRDefault="00B85F33" w:rsidP="00C476A1">
      <w:pPr>
        <w:pStyle w:val="ListParagraph"/>
        <w:numPr>
          <w:ilvl w:val="0"/>
          <w:numId w:val="3"/>
        </w:numPr>
        <w:rPr>
          <w:rFonts w:ascii="Times New Roman" w:hAnsi="Times New Roman" w:cs="Times New Roman"/>
          <w:sz w:val="24"/>
          <w:szCs w:val="24"/>
        </w:rPr>
      </w:pPr>
      <w:r w:rsidRPr="00B85F33">
        <w:rPr>
          <w:rFonts w:ascii="Times New Roman" w:hAnsi="Times New Roman" w:cs="Times New Roman"/>
          <w:sz w:val="24"/>
          <w:szCs w:val="24"/>
        </w:rPr>
        <w:t xml:space="preserve">Next Executive Committee Meeting: </w:t>
      </w:r>
      <w:r w:rsidR="002F4267">
        <w:rPr>
          <w:rFonts w:ascii="Times New Roman" w:hAnsi="Times New Roman" w:cs="Times New Roman"/>
          <w:sz w:val="24"/>
          <w:szCs w:val="24"/>
        </w:rPr>
        <w:t xml:space="preserve">April </w:t>
      </w:r>
      <w:r w:rsidR="008B603A">
        <w:rPr>
          <w:rFonts w:ascii="Times New Roman" w:hAnsi="Times New Roman" w:cs="Times New Roman"/>
          <w:sz w:val="24"/>
          <w:szCs w:val="24"/>
        </w:rPr>
        <w:t>8</w:t>
      </w:r>
      <w:r w:rsidRPr="00B85F33">
        <w:rPr>
          <w:rFonts w:ascii="Times New Roman" w:hAnsi="Times New Roman" w:cs="Times New Roman"/>
          <w:sz w:val="24"/>
          <w:szCs w:val="24"/>
        </w:rPr>
        <w:t xml:space="preserve">, </w:t>
      </w:r>
      <w:proofErr w:type="gramStart"/>
      <w:r w:rsidRPr="00B85F33">
        <w:rPr>
          <w:rFonts w:ascii="Times New Roman" w:hAnsi="Times New Roman" w:cs="Times New Roman"/>
          <w:sz w:val="24"/>
          <w:szCs w:val="24"/>
        </w:rPr>
        <w:t>202</w:t>
      </w:r>
      <w:r w:rsidR="008B603A">
        <w:rPr>
          <w:rFonts w:ascii="Times New Roman" w:hAnsi="Times New Roman" w:cs="Times New Roman"/>
          <w:sz w:val="24"/>
          <w:szCs w:val="24"/>
        </w:rPr>
        <w:t>6</w:t>
      </w:r>
      <w:proofErr w:type="gramEnd"/>
      <w:r w:rsidRPr="00B85F33">
        <w:rPr>
          <w:rFonts w:ascii="Times New Roman" w:hAnsi="Times New Roman" w:cs="Times New Roman"/>
          <w:sz w:val="24"/>
          <w:szCs w:val="24"/>
        </w:rPr>
        <w:t xml:space="preserve"> | </w:t>
      </w:r>
      <w:r w:rsidR="009A5559">
        <w:rPr>
          <w:rFonts w:ascii="Times New Roman" w:hAnsi="Times New Roman" w:cs="Times New Roman"/>
          <w:sz w:val="24"/>
          <w:szCs w:val="24"/>
        </w:rPr>
        <w:t>2:00PM</w:t>
      </w:r>
      <w:r w:rsidRPr="00B85F33">
        <w:rPr>
          <w:rFonts w:ascii="Times New Roman" w:hAnsi="Times New Roman" w:cs="Times New Roman"/>
          <w:sz w:val="24"/>
          <w:szCs w:val="24"/>
        </w:rPr>
        <w:t xml:space="preserve"> </w:t>
      </w:r>
    </w:p>
    <w:p w14:paraId="218C8716" w14:textId="77777777" w:rsidR="009A5559" w:rsidRPr="00B85F33" w:rsidRDefault="009A5559" w:rsidP="009A5559">
      <w:pPr>
        <w:pStyle w:val="ListParagraph"/>
        <w:ind w:left="1440"/>
        <w:rPr>
          <w:rFonts w:ascii="Times New Roman" w:hAnsi="Times New Roman" w:cs="Times New Roman"/>
          <w:sz w:val="24"/>
          <w:szCs w:val="24"/>
        </w:rPr>
      </w:pPr>
    </w:p>
    <w:p w14:paraId="7E4736AC" w14:textId="17F0CB7F" w:rsidR="00CE41E1" w:rsidRPr="001D3017" w:rsidRDefault="00122237"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Adjourn</w:t>
      </w:r>
      <w:r w:rsidR="00556723" w:rsidRPr="00B85F33">
        <w:rPr>
          <w:rFonts w:ascii="Times New Roman" w:hAnsi="Times New Roman" w:cs="Times New Roman"/>
          <w:sz w:val="24"/>
          <w:szCs w:val="24"/>
        </w:rPr>
        <w:t xml:space="preserve"> at</w:t>
      </w:r>
      <w:r w:rsidR="00EC11DC" w:rsidRPr="00B85F33">
        <w:rPr>
          <w:rFonts w:ascii="Times New Roman" w:hAnsi="Times New Roman" w:cs="Times New Roman"/>
          <w:sz w:val="24"/>
          <w:szCs w:val="24"/>
        </w:rPr>
        <w:t xml:space="preserve"> </w:t>
      </w:r>
      <w:r w:rsidR="00980799">
        <w:rPr>
          <w:rFonts w:ascii="Times New Roman" w:hAnsi="Times New Roman" w:cs="Times New Roman"/>
          <w:sz w:val="24"/>
          <w:szCs w:val="24"/>
        </w:rPr>
        <w:t>3:21pm</w:t>
      </w:r>
    </w:p>
    <w:sectPr w:rsidR="00CE41E1" w:rsidRPr="001D3017" w:rsidSect="00DD2C3C">
      <w:headerReference w:type="default" r:id="rId8"/>
      <w:footerReference w:type="even" r:id="rId9"/>
      <w:footerReference w:type="default" r:id="rId10"/>
      <w:footerReference w:type="first" r:id="rId11"/>
      <w:pgSz w:w="12240" w:h="15840" w:code="1"/>
      <w:pgMar w:top="720" w:right="1440" w:bottom="1440" w:left="1440" w:header="0" w:footer="0" w:gutter="14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EA585" w14:textId="77777777" w:rsidR="001371E2" w:rsidRDefault="001371E2" w:rsidP="00DD2C3C">
      <w:pPr>
        <w:spacing w:after="0" w:line="240" w:lineRule="auto"/>
      </w:pPr>
      <w:r>
        <w:separator/>
      </w:r>
    </w:p>
  </w:endnote>
  <w:endnote w:type="continuationSeparator" w:id="0">
    <w:p w14:paraId="7B3C5C38" w14:textId="77777777" w:rsidR="001371E2" w:rsidRDefault="001371E2" w:rsidP="00DD2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3891" w14:textId="35F96512" w:rsidR="00510466" w:rsidRDefault="00510466">
    <w:pPr>
      <w:pStyle w:val="Footer"/>
    </w:pPr>
    <w:r>
      <w:rPr>
        <w:noProof/>
      </w:rPr>
      <mc:AlternateContent>
        <mc:Choice Requires="wps">
          <w:drawing>
            <wp:anchor distT="0" distB="0" distL="0" distR="0" simplePos="0" relativeHeight="251661312" behindDoc="0" locked="0" layoutInCell="1" allowOverlap="1" wp14:anchorId="3BA72567" wp14:editId="5BE748A8">
              <wp:simplePos x="635" y="635"/>
              <wp:positionH relativeFrom="page">
                <wp:align>left</wp:align>
              </wp:positionH>
              <wp:positionV relativeFrom="page">
                <wp:align>bottom</wp:align>
              </wp:positionV>
              <wp:extent cx="1043305" cy="357505"/>
              <wp:effectExtent l="0" t="0" r="4445" b="0"/>
              <wp:wrapNone/>
              <wp:docPr id="483091775" name="Text Box 3"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57505"/>
                      </a:xfrm>
                      <a:prstGeom prst="rect">
                        <a:avLst/>
                      </a:prstGeom>
                      <a:noFill/>
                      <a:ln>
                        <a:noFill/>
                      </a:ln>
                    </wps:spPr>
                    <wps:txbx>
                      <w:txbxContent>
                        <w:p w14:paraId="2BF3F59C" w14:textId="49223BC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A72567" id="_x0000_t202" coordsize="21600,21600" o:spt="202" path="m,l,21600r21600,l21600,xe">
              <v:stroke joinstyle="miter"/>
              <v:path gradientshapeok="t" o:connecttype="rect"/>
            </v:shapetype>
            <v:shape id="Text Box 3" o:spid="_x0000_s1027" type="#_x0000_t202" alt="WSRCA - Public" style="position:absolute;margin-left:0;margin-top:0;width:82.1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" filled="f" stroked="f">
              <v:textbox style="mso-fit-shape-to-text:t" inset="20pt,0,0,15pt">
                <w:txbxContent>
                  <w:p w14:paraId="2BF3F59C" w14:textId="49223BC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3075" w14:textId="3DC75101" w:rsidR="00DD2C3C" w:rsidRPr="00D92E51" w:rsidRDefault="00510466" w:rsidP="00DD2C3C">
    <w:pPr>
      <w:rPr>
        <w:rFonts w:ascii="Times New Roman" w:hAnsi="Times New Roman"/>
        <w:b/>
        <w:bCs/>
        <w:sz w:val="18"/>
        <w:szCs w:val="18"/>
      </w:rPr>
    </w:pPr>
    <w:r>
      <w:rPr>
        <w:rFonts w:ascii="Times New Roman" w:hAnsi="Times New Roman"/>
        <w:noProof/>
        <w:sz w:val="18"/>
        <w:szCs w:val="18"/>
      </w:rPr>
      <mc:AlternateContent>
        <mc:Choice Requires="wps">
          <w:drawing>
            <wp:anchor distT="0" distB="0" distL="0" distR="0" simplePos="0" relativeHeight="251662336" behindDoc="0" locked="0" layoutInCell="1" allowOverlap="1" wp14:anchorId="227B5D8B" wp14:editId="26F766E8">
              <wp:simplePos x="1005840" y="9166860"/>
              <wp:positionH relativeFrom="page">
                <wp:align>left</wp:align>
              </wp:positionH>
              <wp:positionV relativeFrom="page">
                <wp:align>bottom</wp:align>
              </wp:positionV>
              <wp:extent cx="1043305" cy="357505"/>
              <wp:effectExtent l="0" t="0" r="4445" b="0"/>
              <wp:wrapNone/>
              <wp:docPr id="326007857" name="Text Box 4"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57505"/>
                      </a:xfrm>
                      <a:prstGeom prst="rect">
                        <a:avLst/>
                      </a:prstGeom>
                      <a:noFill/>
                      <a:ln>
                        <a:noFill/>
                      </a:ln>
                    </wps:spPr>
                    <wps:txbx>
                      <w:txbxContent>
                        <w:p w14:paraId="3075833D" w14:textId="27388E1C"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7B5D8B" id="_x0000_t202" coordsize="21600,21600" o:spt="202" path="m,l,21600r21600,l21600,xe">
              <v:stroke joinstyle="miter"/>
              <v:path gradientshapeok="t" o:connecttype="rect"/>
            </v:shapetype>
            <v:shape id="Text Box 4" o:spid="_x0000_s1028" type="#_x0000_t202" alt="WSRCA - Public" style="position:absolute;margin-left:0;margin-top:0;width:82.15pt;height:28.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" filled="f" stroked="f">
              <v:textbox style="mso-fit-shape-to-text:t" inset="20pt,0,0,15pt">
                <w:txbxContent>
                  <w:p w14:paraId="3075833D" w14:textId="27388E1C"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v:textbox>
              <w10:wrap anchorx="page" anchory="page"/>
            </v:shape>
          </w:pict>
        </mc:Fallback>
      </mc:AlternateContent>
    </w:r>
    <w:r w:rsidR="00DD2C3C" w:rsidRPr="00D92E51">
      <w:rPr>
        <w:rFonts w:ascii="Times New Roman" w:hAnsi="Times New Roman"/>
        <w:sz w:val="18"/>
        <w:szCs w:val="18"/>
      </w:rPr>
      <w:t>*</w:t>
    </w:r>
    <w:r w:rsidR="00DD2C3C" w:rsidRPr="00D92E51">
      <w:rPr>
        <w:rFonts w:ascii="Times New Roman" w:hAnsi="Times New Roman"/>
        <w:b/>
        <w:bCs/>
        <w:sz w:val="18"/>
        <w:szCs w:val="18"/>
      </w:rPr>
      <w:t>Denotes Action Item</w:t>
    </w:r>
  </w:p>
  <w:p w14:paraId="7411D4BD" w14:textId="77777777" w:rsidR="00DD2C3C" w:rsidRPr="005F63A3" w:rsidRDefault="00DD2C3C" w:rsidP="00DD2C3C">
    <w:pPr>
      <w:rPr>
        <w:rFonts w:ascii="Times New Roman" w:hAnsi="Times New Roman"/>
        <w:sz w:val="16"/>
        <w:szCs w:val="16"/>
      </w:rPr>
    </w:pPr>
    <w:r w:rsidRPr="005F63A3">
      <w:rPr>
        <w:rFonts w:ascii="Times New Roman" w:hAnsi="Times New Roman"/>
        <w:b/>
        <w:bCs/>
        <w:sz w:val="16"/>
        <w:szCs w:val="16"/>
      </w:rPr>
      <w:t>NOTICE</w:t>
    </w:r>
    <w:r w:rsidRPr="005F63A3">
      <w:rPr>
        <w:rFonts w:ascii="Times New Roman" w:hAnsi="Times New Roman"/>
        <w:sz w:val="16"/>
        <w:szCs w:val="16"/>
      </w:rPr>
      <w:t>: Persons with disabilities who plan to attend this meeting and who may need auxiliary aids or services or persons who need assistance in having English translated into Spanish, should contact Derek Grossenbacher, (512) 244-7966 (or Relay Texas 800-735-2989), at least two days before this meeting so that appropriate arrangements can be made.</w:t>
    </w:r>
  </w:p>
  <w:p w14:paraId="6B1B4780" w14:textId="77777777" w:rsidR="00DD2C3C" w:rsidRDefault="00DD2C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A74E" w14:textId="4F8EDE64" w:rsidR="00510466" w:rsidRDefault="00510466">
    <w:pPr>
      <w:pStyle w:val="Footer"/>
    </w:pPr>
    <w:r>
      <w:rPr>
        <w:noProof/>
      </w:rPr>
      <mc:AlternateContent>
        <mc:Choice Requires="wps">
          <w:drawing>
            <wp:anchor distT="0" distB="0" distL="0" distR="0" simplePos="0" relativeHeight="251660288" behindDoc="0" locked="0" layoutInCell="1" allowOverlap="1" wp14:anchorId="36F67E7E" wp14:editId="03A21A6E">
              <wp:simplePos x="635" y="635"/>
              <wp:positionH relativeFrom="page">
                <wp:align>left</wp:align>
              </wp:positionH>
              <wp:positionV relativeFrom="page">
                <wp:align>bottom</wp:align>
              </wp:positionV>
              <wp:extent cx="1043305" cy="357505"/>
              <wp:effectExtent l="0" t="0" r="4445" b="0"/>
              <wp:wrapNone/>
              <wp:docPr id="76463490" name="Text Box 2"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57505"/>
                      </a:xfrm>
                      <a:prstGeom prst="rect">
                        <a:avLst/>
                      </a:prstGeom>
                      <a:noFill/>
                      <a:ln>
                        <a:noFill/>
                      </a:ln>
                    </wps:spPr>
                    <wps:txbx>
                      <w:txbxContent>
                        <w:p w14:paraId="3BADF6BA" w14:textId="1BDF0F3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F67E7E" id="_x0000_t202" coordsize="21600,21600" o:spt="202" path="m,l,21600r21600,l21600,xe">
              <v:stroke joinstyle="miter"/>
              <v:path gradientshapeok="t" o:connecttype="rect"/>
            </v:shapetype>
            <v:shape id="Text Box 2" o:spid="_x0000_s1029" type="#_x0000_t202" alt="WSRCA - Public" style="position:absolute;margin-left:0;margin-top:0;width:82.1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" filled="f" stroked="f">
              <v:textbox style="mso-fit-shape-to-text:t" inset="20pt,0,0,15pt">
                <w:txbxContent>
                  <w:p w14:paraId="3BADF6BA" w14:textId="1BDF0F3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C9BCE" w14:textId="77777777" w:rsidR="001371E2" w:rsidRDefault="001371E2" w:rsidP="00DD2C3C">
      <w:pPr>
        <w:spacing w:after="0" w:line="240" w:lineRule="auto"/>
      </w:pPr>
      <w:r>
        <w:separator/>
      </w:r>
    </w:p>
  </w:footnote>
  <w:footnote w:type="continuationSeparator" w:id="0">
    <w:p w14:paraId="263E0C5E" w14:textId="77777777" w:rsidR="001371E2" w:rsidRDefault="001371E2" w:rsidP="00DD2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048513"/>
      <w:docPartObj>
        <w:docPartGallery w:val="Page Numbers (Margins)"/>
        <w:docPartUnique/>
      </w:docPartObj>
    </w:sdtPr>
    <w:sdtEndPr/>
    <w:sdtContent>
      <w:p w14:paraId="6AA202CA" w14:textId="77777777" w:rsidR="00DD2C3C" w:rsidRDefault="00DD2C3C">
        <w:pPr>
          <w:pStyle w:val="Header"/>
        </w:pPr>
        <w:r>
          <w:rPr>
            <w:noProof/>
          </w:rPr>
          <mc:AlternateContent>
            <mc:Choice Requires="wps">
              <w:drawing>
                <wp:anchor distT="0" distB="0" distL="114300" distR="114300" simplePos="0" relativeHeight="251659264" behindDoc="0" locked="0" layoutInCell="0" allowOverlap="1" wp14:anchorId="762D1000" wp14:editId="39CBB7ED">
                  <wp:simplePos x="0" y="0"/>
                  <wp:positionH relativeFrom="leftMargin">
                    <wp:align>center</wp:align>
                  </wp:positionH>
                  <wp:positionV relativeFrom="margin">
                    <wp:align>bottom</wp:align>
                  </wp:positionV>
                  <wp:extent cx="510540" cy="2183130"/>
                  <wp:effectExtent l="0" t="0" r="3810" b="0"/>
                  <wp:wrapNone/>
                  <wp:docPr id="5479220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BD68A" w14:textId="77777777" w:rsidR="00DD2C3C" w:rsidRDefault="00DD2C3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62D1000"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575BD68A" w14:textId="77777777" w:rsidR="00DD2C3C" w:rsidRDefault="00DD2C3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D095D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6631260" o:spid="_x0000_i1025" type="#_x0000_t75" style="width:11.4pt;height:11.4pt;visibility:visible;mso-wrap-style:square" o:bullet="t">
        <v:imagedata r:id="rId1" o:title=""/>
      </v:shape>
    </w:pict>
  </w:numPicBullet>
  <w:abstractNum w:abstractNumId="0" w15:restartNumberingAfterBreak="0">
    <w:nsid w:val="0DD97118"/>
    <w:multiLevelType w:val="hybridMultilevel"/>
    <w:tmpl w:val="49C68C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96082"/>
    <w:multiLevelType w:val="hybridMultilevel"/>
    <w:tmpl w:val="B7141404"/>
    <w:lvl w:ilvl="0" w:tplc="FFFFFFFF">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52A17A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66E3D66"/>
    <w:multiLevelType w:val="hybridMultilevel"/>
    <w:tmpl w:val="644C18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854AA0"/>
    <w:multiLevelType w:val="hybridMultilevel"/>
    <w:tmpl w:val="207212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5551AF"/>
    <w:multiLevelType w:val="hybridMultilevel"/>
    <w:tmpl w:val="FBA0E65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DF4F27"/>
    <w:multiLevelType w:val="hybridMultilevel"/>
    <w:tmpl w:val="BCF496A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3340B9"/>
    <w:multiLevelType w:val="hybridMultilevel"/>
    <w:tmpl w:val="602261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147C61"/>
    <w:multiLevelType w:val="hybridMultilevel"/>
    <w:tmpl w:val="9D6256E4"/>
    <w:lvl w:ilvl="0" w:tplc="0409000B">
      <w:start w:val="1"/>
      <w:numFmt w:val="bullet"/>
      <w:lvlText w:val=""/>
      <w:lvlJc w:val="left"/>
      <w:pPr>
        <w:ind w:left="1800" w:hanging="360"/>
      </w:pPr>
      <w:rPr>
        <w:rFonts w:ascii="Wingdings" w:hAnsi="Wingdings" w:hint="default"/>
      </w:rPr>
    </w:lvl>
    <w:lvl w:ilvl="1" w:tplc="FFFFFFFF">
      <w:numFmt w:val="bullet"/>
      <w:lvlText w:val=""/>
      <w:lvlJc w:val="left"/>
      <w:pPr>
        <w:ind w:left="2520" w:hanging="360"/>
      </w:pPr>
      <w:rPr>
        <w:rFonts w:ascii="Symbol" w:eastAsia="Times New Roman" w:hAnsi="Symbol" w:cs="Times New Roman"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9" w15:restartNumberingAfterBreak="0">
    <w:nsid w:val="2CDF1C50"/>
    <w:multiLevelType w:val="hybridMultilevel"/>
    <w:tmpl w:val="C0AE75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61005"/>
    <w:multiLevelType w:val="hybridMultilevel"/>
    <w:tmpl w:val="D610E25A"/>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4431980"/>
    <w:multiLevelType w:val="hybridMultilevel"/>
    <w:tmpl w:val="E4DC5F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C4266"/>
    <w:multiLevelType w:val="hybridMultilevel"/>
    <w:tmpl w:val="2CA2A9F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8F0A01"/>
    <w:multiLevelType w:val="hybridMultilevel"/>
    <w:tmpl w:val="911C5DB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CD253A"/>
    <w:multiLevelType w:val="hybridMultilevel"/>
    <w:tmpl w:val="95DECC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9961D1"/>
    <w:multiLevelType w:val="hybridMultilevel"/>
    <w:tmpl w:val="97F413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E5F529C"/>
    <w:multiLevelType w:val="hybridMultilevel"/>
    <w:tmpl w:val="900CAADA"/>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EBCEF0CA">
      <w:start w:val="1"/>
      <w:numFmt w:val="bullet"/>
      <w:lvlText w:val=""/>
      <w:lvlJc w:val="left"/>
      <w:pPr>
        <w:ind w:left="1440" w:hanging="360"/>
      </w:pPr>
      <w:rPr>
        <w:rFonts w:ascii="Wingdings" w:hAnsi="Wingdings" w:hint="default"/>
        <w:sz w:val="24"/>
        <w:szCs w:val="24"/>
      </w:rPr>
    </w:lvl>
    <w:lvl w:ilvl="3" w:tplc="DE563A9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6217E"/>
    <w:multiLevelType w:val="hybridMultilevel"/>
    <w:tmpl w:val="30D850B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F40474"/>
    <w:multiLevelType w:val="hybridMultilevel"/>
    <w:tmpl w:val="13B2FE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2D217C1"/>
    <w:multiLevelType w:val="hybridMultilevel"/>
    <w:tmpl w:val="A052EF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7CA7119"/>
    <w:multiLevelType w:val="hybridMultilevel"/>
    <w:tmpl w:val="519C62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D0D95"/>
    <w:multiLevelType w:val="multilevel"/>
    <w:tmpl w:val="5C78E6D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2BF6A4F"/>
    <w:multiLevelType w:val="hybridMultilevel"/>
    <w:tmpl w:val="9196B7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904A6F"/>
    <w:multiLevelType w:val="hybridMultilevel"/>
    <w:tmpl w:val="AFA01B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A8C1972"/>
    <w:multiLevelType w:val="hybridMultilevel"/>
    <w:tmpl w:val="46A6D43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022702320">
    <w:abstractNumId w:val="16"/>
  </w:num>
  <w:num w:numId="2" w16cid:durableId="1660302932">
    <w:abstractNumId w:val="21"/>
  </w:num>
  <w:num w:numId="3" w16cid:durableId="1653213170">
    <w:abstractNumId w:val="24"/>
  </w:num>
  <w:num w:numId="4" w16cid:durableId="734090120">
    <w:abstractNumId w:val="17"/>
  </w:num>
  <w:num w:numId="5" w16cid:durableId="2046981301">
    <w:abstractNumId w:val="0"/>
  </w:num>
  <w:num w:numId="6" w16cid:durableId="954867203">
    <w:abstractNumId w:val="7"/>
  </w:num>
  <w:num w:numId="7" w16cid:durableId="1423990972">
    <w:abstractNumId w:val="19"/>
  </w:num>
  <w:num w:numId="8" w16cid:durableId="744179809">
    <w:abstractNumId w:val="22"/>
  </w:num>
  <w:num w:numId="9" w16cid:durableId="604310642">
    <w:abstractNumId w:val="3"/>
  </w:num>
  <w:num w:numId="10" w16cid:durableId="1185939753">
    <w:abstractNumId w:val="10"/>
  </w:num>
  <w:num w:numId="11" w16cid:durableId="1583760967">
    <w:abstractNumId w:val="8"/>
  </w:num>
  <w:num w:numId="12" w16cid:durableId="1062872450">
    <w:abstractNumId w:val="4"/>
  </w:num>
  <w:num w:numId="13" w16cid:durableId="1898592907">
    <w:abstractNumId w:val="6"/>
  </w:num>
  <w:num w:numId="14" w16cid:durableId="123083111">
    <w:abstractNumId w:val="13"/>
  </w:num>
  <w:num w:numId="15" w16cid:durableId="1938562609">
    <w:abstractNumId w:val="20"/>
  </w:num>
  <w:num w:numId="16" w16cid:durableId="1927419435">
    <w:abstractNumId w:val="5"/>
  </w:num>
  <w:num w:numId="17" w16cid:durableId="1839150181">
    <w:abstractNumId w:val="12"/>
  </w:num>
  <w:num w:numId="18" w16cid:durableId="2036614655">
    <w:abstractNumId w:val="23"/>
  </w:num>
  <w:num w:numId="19" w16cid:durableId="684554856">
    <w:abstractNumId w:val="11"/>
  </w:num>
  <w:num w:numId="20" w16cid:durableId="835726440">
    <w:abstractNumId w:val="14"/>
  </w:num>
  <w:num w:numId="21" w16cid:durableId="205290682">
    <w:abstractNumId w:val="9"/>
  </w:num>
  <w:num w:numId="22" w16cid:durableId="547953924">
    <w:abstractNumId w:val="1"/>
  </w:num>
  <w:num w:numId="23" w16cid:durableId="184103315">
    <w:abstractNumId w:val="2"/>
  </w:num>
  <w:num w:numId="24" w16cid:durableId="1947762488">
    <w:abstractNumId w:val="15"/>
  </w:num>
  <w:num w:numId="25" w16cid:durableId="212434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3C"/>
    <w:rsid w:val="0000160E"/>
    <w:rsid w:val="00010B7B"/>
    <w:rsid w:val="00020379"/>
    <w:rsid w:val="000212EE"/>
    <w:rsid w:val="00056118"/>
    <w:rsid w:val="00061772"/>
    <w:rsid w:val="00080351"/>
    <w:rsid w:val="000845BF"/>
    <w:rsid w:val="000E4CDB"/>
    <w:rsid w:val="000F0169"/>
    <w:rsid w:val="00104D03"/>
    <w:rsid w:val="00121BE9"/>
    <w:rsid w:val="00122237"/>
    <w:rsid w:val="00130EDD"/>
    <w:rsid w:val="001371E2"/>
    <w:rsid w:val="001932ED"/>
    <w:rsid w:val="001D3017"/>
    <w:rsid w:val="001E0FCD"/>
    <w:rsid w:val="001E1D24"/>
    <w:rsid w:val="00223E59"/>
    <w:rsid w:val="002556D8"/>
    <w:rsid w:val="002649B1"/>
    <w:rsid w:val="002C0987"/>
    <w:rsid w:val="002D18E2"/>
    <w:rsid w:val="002E0A43"/>
    <w:rsid w:val="002E0D8A"/>
    <w:rsid w:val="002F4267"/>
    <w:rsid w:val="003207F2"/>
    <w:rsid w:val="003319B7"/>
    <w:rsid w:val="00351969"/>
    <w:rsid w:val="00386DB6"/>
    <w:rsid w:val="003A4977"/>
    <w:rsid w:val="003D4254"/>
    <w:rsid w:val="003F1A18"/>
    <w:rsid w:val="003F498A"/>
    <w:rsid w:val="00413AC4"/>
    <w:rsid w:val="004168B8"/>
    <w:rsid w:val="00421A33"/>
    <w:rsid w:val="00430319"/>
    <w:rsid w:val="00437B16"/>
    <w:rsid w:val="00447B77"/>
    <w:rsid w:val="00460B36"/>
    <w:rsid w:val="004732BD"/>
    <w:rsid w:val="00482D28"/>
    <w:rsid w:val="004A2AA5"/>
    <w:rsid w:val="004B133D"/>
    <w:rsid w:val="004B26D8"/>
    <w:rsid w:val="004B63AE"/>
    <w:rsid w:val="004D0B4A"/>
    <w:rsid w:val="004E56E2"/>
    <w:rsid w:val="004E5D92"/>
    <w:rsid w:val="004F0238"/>
    <w:rsid w:val="00506F54"/>
    <w:rsid w:val="00510466"/>
    <w:rsid w:val="00513120"/>
    <w:rsid w:val="0053733B"/>
    <w:rsid w:val="005414EF"/>
    <w:rsid w:val="00543620"/>
    <w:rsid w:val="00545F07"/>
    <w:rsid w:val="00556723"/>
    <w:rsid w:val="00567E9C"/>
    <w:rsid w:val="005931BC"/>
    <w:rsid w:val="005C08EF"/>
    <w:rsid w:val="00614965"/>
    <w:rsid w:val="006461F4"/>
    <w:rsid w:val="00661424"/>
    <w:rsid w:val="006B1744"/>
    <w:rsid w:val="006E69C0"/>
    <w:rsid w:val="007605AB"/>
    <w:rsid w:val="007D67EF"/>
    <w:rsid w:val="00816309"/>
    <w:rsid w:val="00821273"/>
    <w:rsid w:val="0082418A"/>
    <w:rsid w:val="00827E77"/>
    <w:rsid w:val="008408D1"/>
    <w:rsid w:val="00852F30"/>
    <w:rsid w:val="00861CC3"/>
    <w:rsid w:val="00865FB2"/>
    <w:rsid w:val="00895808"/>
    <w:rsid w:val="008B603A"/>
    <w:rsid w:val="008D0CFD"/>
    <w:rsid w:val="008E266D"/>
    <w:rsid w:val="00906495"/>
    <w:rsid w:val="00915681"/>
    <w:rsid w:val="0093244F"/>
    <w:rsid w:val="00946288"/>
    <w:rsid w:val="00970541"/>
    <w:rsid w:val="00971E1C"/>
    <w:rsid w:val="00977E1D"/>
    <w:rsid w:val="00980799"/>
    <w:rsid w:val="00994305"/>
    <w:rsid w:val="009A223B"/>
    <w:rsid w:val="009A5559"/>
    <w:rsid w:val="009A6385"/>
    <w:rsid w:val="009C4AFD"/>
    <w:rsid w:val="009F181F"/>
    <w:rsid w:val="009F34A9"/>
    <w:rsid w:val="00A27AD4"/>
    <w:rsid w:val="00A31511"/>
    <w:rsid w:val="00A42344"/>
    <w:rsid w:val="00A46C34"/>
    <w:rsid w:val="00A658CE"/>
    <w:rsid w:val="00A74C52"/>
    <w:rsid w:val="00A962C0"/>
    <w:rsid w:val="00AC5B84"/>
    <w:rsid w:val="00AD5375"/>
    <w:rsid w:val="00B0292A"/>
    <w:rsid w:val="00B85F33"/>
    <w:rsid w:val="00BA0613"/>
    <w:rsid w:val="00BC0A64"/>
    <w:rsid w:val="00BD5DF4"/>
    <w:rsid w:val="00C25339"/>
    <w:rsid w:val="00C476A1"/>
    <w:rsid w:val="00C57CB1"/>
    <w:rsid w:val="00C75CAD"/>
    <w:rsid w:val="00CE2D0B"/>
    <w:rsid w:val="00CE41E1"/>
    <w:rsid w:val="00CE5F3D"/>
    <w:rsid w:val="00CF2DEA"/>
    <w:rsid w:val="00D20FDD"/>
    <w:rsid w:val="00D33C9A"/>
    <w:rsid w:val="00D46573"/>
    <w:rsid w:val="00DD2C3C"/>
    <w:rsid w:val="00DE039B"/>
    <w:rsid w:val="00E0328D"/>
    <w:rsid w:val="00E35EC2"/>
    <w:rsid w:val="00E36F4D"/>
    <w:rsid w:val="00E53779"/>
    <w:rsid w:val="00E73938"/>
    <w:rsid w:val="00E7712C"/>
    <w:rsid w:val="00E9698B"/>
    <w:rsid w:val="00EC11DC"/>
    <w:rsid w:val="00ED3753"/>
    <w:rsid w:val="00ED6895"/>
    <w:rsid w:val="00F30C01"/>
    <w:rsid w:val="00F435CD"/>
    <w:rsid w:val="00F633EC"/>
    <w:rsid w:val="00F81AF0"/>
    <w:rsid w:val="00F90231"/>
    <w:rsid w:val="00FA343E"/>
    <w:rsid w:val="00FB0AA3"/>
    <w:rsid w:val="00FB4E26"/>
    <w:rsid w:val="00FC1459"/>
    <w:rsid w:val="00FD642B"/>
    <w:rsid w:val="00FF7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EEC6"/>
  <w15:chartTrackingRefBased/>
  <w15:docId w15:val="{6AF48E2A-37AB-4789-A102-01DEBFFF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C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C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C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C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C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C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C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C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C3C"/>
    <w:rPr>
      <w:rFonts w:eastAsiaTheme="majorEastAsia" w:cstheme="majorBidi"/>
      <w:color w:val="272727" w:themeColor="text1" w:themeTint="D8"/>
    </w:rPr>
  </w:style>
  <w:style w:type="paragraph" w:styleId="Title">
    <w:name w:val="Title"/>
    <w:basedOn w:val="Normal"/>
    <w:next w:val="Normal"/>
    <w:link w:val="TitleChar"/>
    <w:uiPriority w:val="10"/>
    <w:qFormat/>
    <w:rsid w:val="00DD2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C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C3C"/>
    <w:pPr>
      <w:spacing w:before="160"/>
      <w:jc w:val="center"/>
    </w:pPr>
    <w:rPr>
      <w:i/>
      <w:iCs/>
      <w:color w:val="404040" w:themeColor="text1" w:themeTint="BF"/>
    </w:rPr>
  </w:style>
  <w:style w:type="character" w:customStyle="1" w:styleId="QuoteChar">
    <w:name w:val="Quote Char"/>
    <w:basedOn w:val="DefaultParagraphFont"/>
    <w:link w:val="Quote"/>
    <w:uiPriority w:val="29"/>
    <w:rsid w:val="00DD2C3C"/>
    <w:rPr>
      <w:i/>
      <w:iCs/>
      <w:color w:val="404040" w:themeColor="text1" w:themeTint="BF"/>
    </w:rPr>
  </w:style>
  <w:style w:type="paragraph" w:styleId="ListParagraph">
    <w:name w:val="List Paragraph"/>
    <w:basedOn w:val="Normal"/>
    <w:uiPriority w:val="34"/>
    <w:qFormat/>
    <w:rsid w:val="00DD2C3C"/>
    <w:pPr>
      <w:ind w:left="720"/>
      <w:contextualSpacing/>
    </w:pPr>
  </w:style>
  <w:style w:type="character" w:styleId="IntenseEmphasis">
    <w:name w:val="Intense Emphasis"/>
    <w:basedOn w:val="DefaultParagraphFont"/>
    <w:uiPriority w:val="21"/>
    <w:qFormat/>
    <w:rsid w:val="00DD2C3C"/>
    <w:rPr>
      <w:i/>
      <w:iCs/>
      <w:color w:val="0F4761" w:themeColor="accent1" w:themeShade="BF"/>
    </w:rPr>
  </w:style>
  <w:style w:type="paragraph" w:styleId="IntenseQuote">
    <w:name w:val="Intense Quote"/>
    <w:basedOn w:val="Normal"/>
    <w:next w:val="Normal"/>
    <w:link w:val="IntenseQuoteChar"/>
    <w:uiPriority w:val="30"/>
    <w:qFormat/>
    <w:rsid w:val="00DD2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C3C"/>
    <w:rPr>
      <w:i/>
      <w:iCs/>
      <w:color w:val="0F4761" w:themeColor="accent1" w:themeShade="BF"/>
    </w:rPr>
  </w:style>
  <w:style w:type="character" w:styleId="IntenseReference">
    <w:name w:val="Intense Reference"/>
    <w:basedOn w:val="DefaultParagraphFont"/>
    <w:uiPriority w:val="32"/>
    <w:qFormat/>
    <w:rsid w:val="00DD2C3C"/>
    <w:rPr>
      <w:b/>
      <w:bCs/>
      <w:smallCaps/>
      <w:color w:val="0F4761" w:themeColor="accent1" w:themeShade="BF"/>
      <w:spacing w:val="5"/>
    </w:rPr>
  </w:style>
  <w:style w:type="character" w:styleId="Hyperlink">
    <w:name w:val="Hyperlink"/>
    <w:basedOn w:val="DefaultParagraphFont"/>
    <w:uiPriority w:val="99"/>
    <w:unhideWhenUsed/>
    <w:rsid w:val="00DD2C3C"/>
    <w:rPr>
      <w:color w:val="467886" w:themeColor="hyperlink"/>
      <w:u w:val="single"/>
    </w:rPr>
  </w:style>
  <w:style w:type="character" w:styleId="UnresolvedMention">
    <w:name w:val="Unresolved Mention"/>
    <w:basedOn w:val="DefaultParagraphFont"/>
    <w:uiPriority w:val="99"/>
    <w:semiHidden/>
    <w:unhideWhenUsed/>
    <w:rsid w:val="00DD2C3C"/>
    <w:rPr>
      <w:color w:val="605E5C"/>
      <w:shd w:val="clear" w:color="auto" w:fill="E1DFDD"/>
    </w:rPr>
  </w:style>
  <w:style w:type="paragraph" w:styleId="Header">
    <w:name w:val="header"/>
    <w:basedOn w:val="Normal"/>
    <w:link w:val="HeaderChar"/>
    <w:uiPriority w:val="99"/>
    <w:unhideWhenUsed/>
    <w:rsid w:val="00DD2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3C"/>
  </w:style>
  <w:style w:type="paragraph" w:styleId="Footer">
    <w:name w:val="footer"/>
    <w:basedOn w:val="Normal"/>
    <w:link w:val="FooterChar"/>
    <w:uiPriority w:val="99"/>
    <w:unhideWhenUsed/>
    <w:rsid w:val="00DD2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3C"/>
  </w:style>
  <w:style w:type="paragraph" w:styleId="NormalWeb">
    <w:name w:val="Normal (Web)"/>
    <w:basedOn w:val="Normal"/>
    <w:uiPriority w:val="99"/>
    <w:unhideWhenUsed/>
    <w:rsid w:val="004B63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56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3268">
      <w:bodyDiv w:val="1"/>
      <w:marLeft w:val="0"/>
      <w:marRight w:val="0"/>
      <w:marTop w:val="0"/>
      <w:marBottom w:val="0"/>
      <w:divBdr>
        <w:top w:val="none" w:sz="0" w:space="0" w:color="auto"/>
        <w:left w:val="none" w:sz="0" w:space="0" w:color="auto"/>
        <w:bottom w:val="none" w:sz="0" w:space="0" w:color="auto"/>
        <w:right w:val="none" w:sz="0" w:space="0" w:color="auto"/>
      </w:divBdr>
    </w:div>
    <w:div w:id="273486588">
      <w:bodyDiv w:val="1"/>
      <w:marLeft w:val="0"/>
      <w:marRight w:val="0"/>
      <w:marTop w:val="0"/>
      <w:marBottom w:val="0"/>
      <w:divBdr>
        <w:top w:val="none" w:sz="0" w:space="0" w:color="auto"/>
        <w:left w:val="none" w:sz="0" w:space="0" w:color="auto"/>
        <w:bottom w:val="none" w:sz="0" w:space="0" w:color="auto"/>
        <w:right w:val="none" w:sz="0" w:space="0" w:color="auto"/>
      </w:divBdr>
    </w:div>
    <w:div w:id="389159089">
      <w:bodyDiv w:val="1"/>
      <w:marLeft w:val="0"/>
      <w:marRight w:val="0"/>
      <w:marTop w:val="0"/>
      <w:marBottom w:val="0"/>
      <w:divBdr>
        <w:top w:val="none" w:sz="0" w:space="0" w:color="auto"/>
        <w:left w:val="none" w:sz="0" w:space="0" w:color="auto"/>
        <w:bottom w:val="none" w:sz="0" w:space="0" w:color="auto"/>
        <w:right w:val="none" w:sz="0" w:space="0" w:color="auto"/>
      </w:divBdr>
    </w:div>
    <w:div w:id="498542773">
      <w:bodyDiv w:val="1"/>
      <w:marLeft w:val="0"/>
      <w:marRight w:val="0"/>
      <w:marTop w:val="0"/>
      <w:marBottom w:val="0"/>
      <w:divBdr>
        <w:top w:val="none" w:sz="0" w:space="0" w:color="auto"/>
        <w:left w:val="none" w:sz="0" w:space="0" w:color="auto"/>
        <w:bottom w:val="none" w:sz="0" w:space="0" w:color="auto"/>
        <w:right w:val="none" w:sz="0" w:space="0" w:color="auto"/>
      </w:divBdr>
    </w:div>
    <w:div w:id="536695666">
      <w:bodyDiv w:val="1"/>
      <w:marLeft w:val="0"/>
      <w:marRight w:val="0"/>
      <w:marTop w:val="0"/>
      <w:marBottom w:val="0"/>
      <w:divBdr>
        <w:top w:val="none" w:sz="0" w:space="0" w:color="auto"/>
        <w:left w:val="none" w:sz="0" w:space="0" w:color="auto"/>
        <w:bottom w:val="none" w:sz="0" w:space="0" w:color="auto"/>
        <w:right w:val="none" w:sz="0" w:space="0" w:color="auto"/>
      </w:divBdr>
    </w:div>
    <w:div w:id="738943915">
      <w:bodyDiv w:val="1"/>
      <w:marLeft w:val="0"/>
      <w:marRight w:val="0"/>
      <w:marTop w:val="0"/>
      <w:marBottom w:val="0"/>
      <w:divBdr>
        <w:top w:val="none" w:sz="0" w:space="0" w:color="auto"/>
        <w:left w:val="none" w:sz="0" w:space="0" w:color="auto"/>
        <w:bottom w:val="none" w:sz="0" w:space="0" w:color="auto"/>
        <w:right w:val="none" w:sz="0" w:space="0" w:color="auto"/>
      </w:divBdr>
    </w:div>
    <w:div w:id="762142873">
      <w:bodyDiv w:val="1"/>
      <w:marLeft w:val="0"/>
      <w:marRight w:val="0"/>
      <w:marTop w:val="0"/>
      <w:marBottom w:val="0"/>
      <w:divBdr>
        <w:top w:val="none" w:sz="0" w:space="0" w:color="auto"/>
        <w:left w:val="none" w:sz="0" w:space="0" w:color="auto"/>
        <w:bottom w:val="none" w:sz="0" w:space="0" w:color="auto"/>
        <w:right w:val="none" w:sz="0" w:space="0" w:color="auto"/>
      </w:divBdr>
    </w:div>
    <w:div w:id="873621291">
      <w:bodyDiv w:val="1"/>
      <w:marLeft w:val="0"/>
      <w:marRight w:val="0"/>
      <w:marTop w:val="0"/>
      <w:marBottom w:val="0"/>
      <w:divBdr>
        <w:top w:val="none" w:sz="0" w:space="0" w:color="auto"/>
        <w:left w:val="none" w:sz="0" w:space="0" w:color="auto"/>
        <w:bottom w:val="none" w:sz="0" w:space="0" w:color="auto"/>
        <w:right w:val="none" w:sz="0" w:space="0" w:color="auto"/>
      </w:divBdr>
    </w:div>
    <w:div w:id="895118535">
      <w:bodyDiv w:val="1"/>
      <w:marLeft w:val="0"/>
      <w:marRight w:val="0"/>
      <w:marTop w:val="0"/>
      <w:marBottom w:val="0"/>
      <w:divBdr>
        <w:top w:val="none" w:sz="0" w:space="0" w:color="auto"/>
        <w:left w:val="none" w:sz="0" w:space="0" w:color="auto"/>
        <w:bottom w:val="none" w:sz="0" w:space="0" w:color="auto"/>
        <w:right w:val="none" w:sz="0" w:space="0" w:color="auto"/>
      </w:divBdr>
    </w:div>
    <w:div w:id="1123042153">
      <w:bodyDiv w:val="1"/>
      <w:marLeft w:val="0"/>
      <w:marRight w:val="0"/>
      <w:marTop w:val="0"/>
      <w:marBottom w:val="0"/>
      <w:divBdr>
        <w:top w:val="none" w:sz="0" w:space="0" w:color="auto"/>
        <w:left w:val="none" w:sz="0" w:space="0" w:color="auto"/>
        <w:bottom w:val="none" w:sz="0" w:space="0" w:color="auto"/>
        <w:right w:val="none" w:sz="0" w:space="0" w:color="auto"/>
      </w:divBdr>
    </w:div>
    <w:div w:id="1134639092">
      <w:bodyDiv w:val="1"/>
      <w:marLeft w:val="0"/>
      <w:marRight w:val="0"/>
      <w:marTop w:val="0"/>
      <w:marBottom w:val="0"/>
      <w:divBdr>
        <w:top w:val="none" w:sz="0" w:space="0" w:color="auto"/>
        <w:left w:val="none" w:sz="0" w:space="0" w:color="auto"/>
        <w:bottom w:val="none" w:sz="0" w:space="0" w:color="auto"/>
        <w:right w:val="none" w:sz="0" w:space="0" w:color="auto"/>
      </w:divBdr>
    </w:div>
    <w:div w:id="1338314909">
      <w:bodyDiv w:val="1"/>
      <w:marLeft w:val="0"/>
      <w:marRight w:val="0"/>
      <w:marTop w:val="0"/>
      <w:marBottom w:val="0"/>
      <w:divBdr>
        <w:top w:val="none" w:sz="0" w:space="0" w:color="auto"/>
        <w:left w:val="none" w:sz="0" w:space="0" w:color="auto"/>
        <w:bottom w:val="none" w:sz="0" w:space="0" w:color="auto"/>
        <w:right w:val="none" w:sz="0" w:space="0" w:color="auto"/>
      </w:divBdr>
    </w:div>
    <w:div w:id="1780029328">
      <w:bodyDiv w:val="1"/>
      <w:marLeft w:val="0"/>
      <w:marRight w:val="0"/>
      <w:marTop w:val="0"/>
      <w:marBottom w:val="0"/>
      <w:divBdr>
        <w:top w:val="none" w:sz="0" w:space="0" w:color="auto"/>
        <w:left w:val="none" w:sz="0" w:space="0" w:color="auto"/>
        <w:bottom w:val="none" w:sz="0" w:space="0" w:color="auto"/>
        <w:right w:val="none" w:sz="0" w:space="0" w:color="auto"/>
      </w:divBdr>
    </w:div>
    <w:div w:id="1837456227">
      <w:bodyDiv w:val="1"/>
      <w:marLeft w:val="0"/>
      <w:marRight w:val="0"/>
      <w:marTop w:val="0"/>
      <w:marBottom w:val="0"/>
      <w:divBdr>
        <w:top w:val="none" w:sz="0" w:space="0" w:color="auto"/>
        <w:left w:val="none" w:sz="0" w:space="0" w:color="auto"/>
        <w:bottom w:val="none" w:sz="0" w:space="0" w:color="auto"/>
        <w:right w:val="none" w:sz="0" w:space="0" w:color="auto"/>
      </w:divBdr>
    </w:div>
    <w:div w:id="1851065916">
      <w:bodyDiv w:val="1"/>
      <w:marLeft w:val="0"/>
      <w:marRight w:val="0"/>
      <w:marTop w:val="0"/>
      <w:marBottom w:val="0"/>
      <w:divBdr>
        <w:top w:val="none" w:sz="0" w:space="0" w:color="auto"/>
        <w:left w:val="none" w:sz="0" w:space="0" w:color="auto"/>
        <w:bottom w:val="none" w:sz="0" w:space="0" w:color="auto"/>
        <w:right w:val="none" w:sz="0" w:space="0" w:color="auto"/>
      </w:divBdr>
    </w:div>
    <w:div w:id="1938519566">
      <w:bodyDiv w:val="1"/>
      <w:marLeft w:val="0"/>
      <w:marRight w:val="0"/>
      <w:marTop w:val="0"/>
      <w:marBottom w:val="0"/>
      <w:divBdr>
        <w:top w:val="none" w:sz="0" w:space="0" w:color="auto"/>
        <w:left w:val="none" w:sz="0" w:space="0" w:color="auto"/>
        <w:bottom w:val="none" w:sz="0" w:space="0" w:color="auto"/>
        <w:right w:val="none" w:sz="0" w:space="0" w:color="auto"/>
      </w:divBdr>
    </w:div>
    <w:div w:id="1998528305">
      <w:bodyDiv w:val="1"/>
      <w:marLeft w:val="0"/>
      <w:marRight w:val="0"/>
      <w:marTop w:val="0"/>
      <w:marBottom w:val="0"/>
      <w:divBdr>
        <w:top w:val="none" w:sz="0" w:space="0" w:color="auto"/>
        <w:left w:val="none" w:sz="0" w:space="0" w:color="auto"/>
        <w:bottom w:val="none" w:sz="0" w:space="0" w:color="auto"/>
        <w:right w:val="none" w:sz="0" w:space="0" w:color="auto"/>
      </w:divBdr>
    </w:div>
    <w:div w:id="2048799956">
      <w:bodyDiv w:val="1"/>
      <w:marLeft w:val="0"/>
      <w:marRight w:val="0"/>
      <w:marTop w:val="0"/>
      <w:marBottom w:val="0"/>
      <w:divBdr>
        <w:top w:val="none" w:sz="0" w:space="0" w:color="auto"/>
        <w:left w:val="none" w:sz="0" w:space="0" w:color="auto"/>
        <w:bottom w:val="none" w:sz="0" w:space="0" w:color="auto"/>
        <w:right w:val="none" w:sz="0" w:space="0" w:color="auto"/>
      </w:divBdr>
    </w:div>
    <w:div w:id="2124956776">
      <w:bodyDiv w:val="1"/>
      <w:marLeft w:val="0"/>
      <w:marRight w:val="0"/>
      <w:marTop w:val="0"/>
      <w:marBottom w:val="0"/>
      <w:divBdr>
        <w:top w:val="none" w:sz="0" w:space="0" w:color="auto"/>
        <w:left w:val="none" w:sz="0" w:space="0" w:color="auto"/>
        <w:bottom w:val="none" w:sz="0" w:space="0" w:color="auto"/>
        <w:right w:val="none" w:sz="0" w:space="0" w:color="auto"/>
      </w:divBdr>
      <w:divsChild>
        <w:div w:id="1790933292">
          <w:marLeft w:val="0"/>
          <w:marRight w:val="0"/>
          <w:marTop w:val="0"/>
          <w:marBottom w:val="0"/>
          <w:divBdr>
            <w:top w:val="single" w:sz="2" w:space="0" w:color="auto"/>
            <w:left w:val="single" w:sz="2" w:space="0" w:color="auto"/>
            <w:bottom w:val="single" w:sz="2" w:space="0" w:color="auto"/>
            <w:right w:val="single" w:sz="2" w:space="0" w:color="auto"/>
          </w:divBdr>
          <w:divsChild>
            <w:div w:id="1291089454">
              <w:marLeft w:val="0"/>
              <w:marRight w:val="0"/>
              <w:marTop w:val="0"/>
              <w:marBottom w:val="0"/>
              <w:divBdr>
                <w:top w:val="single" w:sz="2" w:space="0" w:color="auto"/>
                <w:left w:val="single" w:sz="2" w:space="0" w:color="auto"/>
                <w:bottom w:val="single" w:sz="2" w:space="0" w:color="auto"/>
                <w:right w:val="single" w:sz="2" w:space="0" w:color="auto"/>
              </w:divBdr>
              <w:divsChild>
                <w:div w:id="227806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760</Words>
  <Characters>4304</Characters>
  <Application>Microsoft Office Word</Application>
  <DocSecurity>0</DocSecurity>
  <Lines>717</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Meranda Stanley</dc:creator>
  <cp:keywords/>
  <dc:description/>
  <cp:lastModifiedBy>Meranda Stanley</cp:lastModifiedBy>
  <cp:revision>2</cp:revision>
  <dcterms:created xsi:type="dcterms:W3CDTF">2026-02-19T20:06:00Z</dcterms:created>
  <dcterms:modified xsi:type="dcterms:W3CDTF">2026-02-19T20:06:00Z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48ebd82,1ccb653f,136e7c31</vt:lpwstr>
  </property>
  <property fmtid="{D5CDD505-2E9C-101B-9397-08002B2CF9AE}" pid="3" name="ClassificationContentMarkingFooterFontProps">
    <vt:lpwstr>#000000,10,Calibri</vt:lpwstr>
  </property>
  <property fmtid="{D5CDD505-2E9C-101B-9397-08002B2CF9AE}" pid="4" name="ClassificationContentMarkingFooterText">
    <vt:lpwstr>WSRCA - Public</vt:lpwstr>
  </property>
  <property fmtid="{D5CDD505-2E9C-101B-9397-08002B2CF9AE}" pid="5" name="MSIP_Label_ee24d36d-fa3e-4a0f-9489-6fd12f14c707_Enabled">
    <vt:lpwstr>true</vt:lpwstr>
  </property>
  <property fmtid="{D5CDD505-2E9C-101B-9397-08002B2CF9AE}" pid="6" name="MSIP_Label_ee24d36d-fa3e-4a0f-9489-6fd12f14c707_SetDate">
    <vt:lpwstr>2025-06-13T19:22:09Z</vt:lpwstr>
  </property>
  <property fmtid="{D5CDD505-2E9C-101B-9397-08002B2CF9AE}" pid="7" name="MSIP_Label_ee24d36d-fa3e-4a0f-9489-6fd12f14c707_Method">
    <vt:lpwstr>Standard</vt:lpwstr>
  </property>
  <property fmtid="{D5CDD505-2E9C-101B-9397-08002B2CF9AE}" pid="8" name="MSIP_Label_ee24d36d-fa3e-4a0f-9489-6fd12f14c707_Name">
    <vt:lpwstr>Public</vt:lpwstr>
  </property>
  <property fmtid="{D5CDD505-2E9C-101B-9397-08002B2CF9AE}" pid="9" name="MSIP_Label_ee24d36d-fa3e-4a0f-9489-6fd12f14c707_SiteId">
    <vt:lpwstr>4d6c7097-236c-44e5-af3b-07cfc20ba807</vt:lpwstr>
  </property>
  <property fmtid="{D5CDD505-2E9C-101B-9397-08002B2CF9AE}" pid="10" name="MSIP_Label_ee24d36d-fa3e-4a0f-9489-6fd12f14c707_ActionId">
    <vt:lpwstr>153bc083-3934-48e9-be7b-f337ce859266</vt:lpwstr>
  </property>
  <property fmtid="{D5CDD505-2E9C-101B-9397-08002B2CF9AE}" pid="11" name="MSIP_Label_ee24d36d-fa3e-4a0f-9489-6fd12f14c707_ContentBits">
    <vt:lpwstr>2</vt:lpwstr>
  </property>
  <property fmtid="{D5CDD505-2E9C-101B-9397-08002B2CF9AE}" pid="12" name="MSIP_Label_ee24d36d-fa3e-4a0f-9489-6fd12f14c707_Tag">
    <vt:lpwstr>10, 3, 0, 1</vt:lpwstr>
  </property>
  <property fmtid="{D5CDD505-2E9C-101B-9397-08002B2CF9AE}" pid="13" name="MSIP_Label_defa4170-0d19-0005-0004-bc88714345d2_Enabled">
    <vt:lpwstr>true</vt:lpwstr>
  </property>
  <property fmtid="{D5CDD505-2E9C-101B-9397-08002B2CF9AE}" pid="14" name="MSIP_Label_defa4170-0d19-0005-0004-bc88714345d2_SetDate">
    <vt:lpwstr>2025-08-15T14:15:22Z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a58b719c-6957-4e65-aad3-6285dbb3fe80</vt:lpwstr>
  </property>
  <property fmtid="{D5CDD505-2E9C-101B-9397-08002B2CF9AE}" pid="18" name="MSIP_Label_defa4170-0d19-0005-0004-bc88714345d2_ActionId">
    <vt:lpwstr>918dccc0-e551-4f40-8208-8126b29a4f7c</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ies>
</file>